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C6" w:rsidRDefault="004E38C6" w:rsidP="00022327">
      <w:pPr>
        <w:jc w:val="center"/>
        <w:rPr>
          <w:rFonts w:eastAsia="標楷體"/>
          <w:b/>
          <w:sz w:val="40"/>
          <w:szCs w:val="40"/>
        </w:rPr>
      </w:pPr>
      <w:r w:rsidRPr="004E38C6">
        <w:rPr>
          <w:rFonts w:eastAsia="標楷體" w:hint="eastAsia"/>
          <w:b/>
          <w:sz w:val="40"/>
          <w:szCs w:val="40"/>
        </w:rPr>
        <w:t>國立臺北大學資訊工程學系</w:t>
      </w:r>
      <w:r w:rsidR="00D76A4B">
        <w:rPr>
          <w:rFonts w:eastAsia="標楷體" w:hint="eastAsia"/>
          <w:b/>
          <w:sz w:val="40"/>
          <w:szCs w:val="40"/>
        </w:rPr>
        <w:t>11</w:t>
      </w:r>
      <w:r w:rsidR="006672EB">
        <w:rPr>
          <w:rFonts w:eastAsia="標楷體"/>
          <w:b/>
          <w:sz w:val="40"/>
          <w:szCs w:val="40"/>
        </w:rPr>
        <w:t>2</w:t>
      </w:r>
      <w:r w:rsidRPr="00D0344D">
        <w:rPr>
          <w:rFonts w:eastAsia="標楷體"/>
          <w:b/>
          <w:sz w:val="40"/>
          <w:szCs w:val="40"/>
        </w:rPr>
        <w:t>學年度</w:t>
      </w:r>
    </w:p>
    <w:p w:rsidR="004E38C6" w:rsidRDefault="004E38C6" w:rsidP="00022327">
      <w:pPr>
        <w:jc w:val="center"/>
        <w:rPr>
          <w:rFonts w:ascii="標楷體" w:eastAsia="標楷體" w:hAnsi="標楷體"/>
          <w:b/>
          <w:sz w:val="28"/>
          <w:szCs w:val="28"/>
        </w:rPr>
      </w:pPr>
      <w:r>
        <w:rPr>
          <w:rFonts w:eastAsia="標楷體" w:hint="eastAsia"/>
          <w:b/>
          <w:sz w:val="40"/>
          <w:szCs w:val="40"/>
        </w:rPr>
        <w:t>專題競賽成果展流程</w:t>
      </w:r>
    </w:p>
    <w:p w:rsidR="008F0B1E" w:rsidRPr="00D0344D" w:rsidRDefault="008F0B1E" w:rsidP="008665B9">
      <w:pPr>
        <w:numPr>
          <w:ilvl w:val="0"/>
          <w:numId w:val="1"/>
        </w:numPr>
        <w:spacing w:line="480" w:lineRule="exact"/>
        <w:rPr>
          <w:rFonts w:eastAsia="標楷體"/>
          <w:sz w:val="28"/>
          <w:szCs w:val="28"/>
        </w:rPr>
      </w:pPr>
      <w:r w:rsidRPr="00D0344D">
        <w:rPr>
          <w:rFonts w:eastAsia="標楷體"/>
          <w:sz w:val="28"/>
          <w:szCs w:val="28"/>
        </w:rPr>
        <w:t>主</w:t>
      </w:r>
      <w:r w:rsidRPr="00D0344D">
        <w:rPr>
          <w:rFonts w:eastAsia="標楷體"/>
          <w:sz w:val="28"/>
          <w:szCs w:val="28"/>
        </w:rPr>
        <w:t xml:space="preserve">    </w:t>
      </w:r>
      <w:r w:rsidRPr="00D0344D">
        <w:rPr>
          <w:rFonts w:eastAsia="標楷體"/>
          <w:sz w:val="28"/>
          <w:szCs w:val="28"/>
        </w:rPr>
        <w:t>題：</w:t>
      </w:r>
      <w:r w:rsidR="000B0336">
        <w:rPr>
          <w:rFonts w:eastAsia="標楷體" w:hint="eastAsia"/>
          <w:sz w:val="28"/>
          <w:szCs w:val="28"/>
        </w:rPr>
        <w:t>資工系專題製作</w:t>
      </w:r>
      <w:r w:rsidR="004E38C6">
        <w:rPr>
          <w:rFonts w:eastAsia="標楷體" w:hint="eastAsia"/>
          <w:sz w:val="28"/>
          <w:szCs w:val="28"/>
        </w:rPr>
        <w:t>課程</w:t>
      </w:r>
      <w:r w:rsidR="000B0336">
        <w:rPr>
          <w:rFonts w:eastAsia="標楷體" w:hint="eastAsia"/>
          <w:sz w:val="28"/>
          <w:szCs w:val="28"/>
        </w:rPr>
        <w:t>第二階段複</w:t>
      </w:r>
      <w:r w:rsidR="009B3D2C">
        <w:rPr>
          <w:rFonts w:eastAsia="標楷體" w:hint="eastAsia"/>
          <w:sz w:val="28"/>
          <w:szCs w:val="28"/>
        </w:rPr>
        <w:t>選</w:t>
      </w:r>
    </w:p>
    <w:p w:rsidR="008F0B1E" w:rsidRDefault="008F0B1E" w:rsidP="005156A7">
      <w:pPr>
        <w:numPr>
          <w:ilvl w:val="0"/>
          <w:numId w:val="1"/>
        </w:numPr>
        <w:spacing w:line="480" w:lineRule="exact"/>
        <w:rPr>
          <w:rFonts w:eastAsia="標楷體"/>
          <w:sz w:val="28"/>
          <w:szCs w:val="28"/>
        </w:rPr>
      </w:pPr>
      <w:r w:rsidRPr="00D0344D">
        <w:rPr>
          <w:rFonts w:eastAsia="標楷體"/>
          <w:sz w:val="28"/>
          <w:szCs w:val="28"/>
        </w:rPr>
        <w:t>時</w:t>
      </w:r>
      <w:r w:rsidRPr="00D0344D">
        <w:rPr>
          <w:rFonts w:eastAsia="標楷體"/>
          <w:sz w:val="28"/>
          <w:szCs w:val="28"/>
        </w:rPr>
        <w:t xml:space="preserve">    </w:t>
      </w:r>
      <w:r w:rsidRPr="00D0344D">
        <w:rPr>
          <w:rFonts w:eastAsia="標楷體"/>
          <w:sz w:val="28"/>
          <w:szCs w:val="28"/>
        </w:rPr>
        <w:t>間：</w:t>
      </w:r>
      <w:r w:rsidR="006903FD">
        <w:rPr>
          <w:rFonts w:eastAsia="標楷體" w:hint="eastAsia"/>
          <w:sz w:val="28"/>
          <w:szCs w:val="28"/>
        </w:rPr>
        <w:t>11</w:t>
      </w:r>
      <w:r w:rsidR="006672EB">
        <w:rPr>
          <w:rFonts w:eastAsia="標楷體"/>
          <w:sz w:val="28"/>
          <w:szCs w:val="28"/>
        </w:rPr>
        <w:t>3</w:t>
      </w:r>
      <w:r w:rsidRPr="00D0344D">
        <w:rPr>
          <w:rFonts w:eastAsia="標楷體"/>
          <w:sz w:val="28"/>
          <w:szCs w:val="28"/>
        </w:rPr>
        <w:t>年</w:t>
      </w:r>
      <w:r w:rsidR="006903FD">
        <w:rPr>
          <w:rFonts w:eastAsia="標楷體" w:hint="eastAsia"/>
          <w:sz w:val="28"/>
          <w:szCs w:val="28"/>
        </w:rPr>
        <w:t>6</w:t>
      </w:r>
      <w:r w:rsidRPr="00D0344D">
        <w:rPr>
          <w:rFonts w:eastAsia="標楷體"/>
          <w:sz w:val="28"/>
          <w:szCs w:val="28"/>
        </w:rPr>
        <w:t>月</w:t>
      </w:r>
      <w:r w:rsidR="009B6A8B">
        <w:rPr>
          <w:rFonts w:eastAsia="標楷體"/>
          <w:sz w:val="28"/>
          <w:szCs w:val="28"/>
        </w:rPr>
        <w:t>1</w:t>
      </w:r>
      <w:r w:rsidR="006672EB">
        <w:rPr>
          <w:rFonts w:eastAsia="標楷體"/>
          <w:sz w:val="28"/>
          <w:szCs w:val="28"/>
        </w:rPr>
        <w:t>2</w:t>
      </w:r>
      <w:r w:rsidRPr="00D0344D">
        <w:rPr>
          <w:rFonts w:eastAsia="標楷體"/>
          <w:sz w:val="28"/>
          <w:szCs w:val="28"/>
        </w:rPr>
        <w:t>日</w:t>
      </w:r>
      <w:r w:rsidRPr="00D0344D">
        <w:rPr>
          <w:rFonts w:eastAsia="標楷體"/>
          <w:sz w:val="28"/>
          <w:szCs w:val="28"/>
        </w:rPr>
        <w:t>(</w:t>
      </w:r>
      <w:r w:rsidR="006903FD">
        <w:rPr>
          <w:rFonts w:eastAsia="標楷體" w:hint="eastAsia"/>
          <w:sz w:val="28"/>
          <w:szCs w:val="28"/>
        </w:rPr>
        <w:t>三</w:t>
      </w:r>
      <w:r w:rsidRPr="00D0344D">
        <w:rPr>
          <w:rFonts w:eastAsia="標楷體"/>
          <w:sz w:val="28"/>
          <w:szCs w:val="28"/>
        </w:rPr>
        <w:t>)</w:t>
      </w:r>
      <w:r w:rsidR="009B6A8B">
        <w:rPr>
          <w:rFonts w:eastAsia="標楷體" w:hint="eastAsia"/>
          <w:sz w:val="28"/>
          <w:szCs w:val="28"/>
        </w:rPr>
        <w:t xml:space="preserve"> </w:t>
      </w:r>
      <w:r w:rsidR="00DC0092">
        <w:rPr>
          <w:rFonts w:eastAsia="標楷體" w:hint="eastAsia"/>
          <w:sz w:val="28"/>
          <w:szCs w:val="28"/>
        </w:rPr>
        <w:t>1</w:t>
      </w:r>
      <w:r w:rsidR="009B6A8B">
        <w:rPr>
          <w:rFonts w:eastAsia="標楷體"/>
          <w:sz w:val="28"/>
          <w:szCs w:val="28"/>
        </w:rPr>
        <w:t>1</w:t>
      </w:r>
      <w:r w:rsidR="005B272A" w:rsidRPr="00D0344D">
        <w:rPr>
          <w:rFonts w:eastAsia="標楷體"/>
          <w:sz w:val="28"/>
          <w:szCs w:val="28"/>
        </w:rPr>
        <w:t>:</w:t>
      </w:r>
      <w:r w:rsidR="006672EB">
        <w:rPr>
          <w:rFonts w:eastAsia="標楷體"/>
          <w:sz w:val="28"/>
          <w:szCs w:val="28"/>
        </w:rPr>
        <w:t>0</w:t>
      </w:r>
      <w:r w:rsidR="006D25F5">
        <w:rPr>
          <w:rFonts w:eastAsia="標楷體" w:hint="eastAsia"/>
          <w:sz w:val="28"/>
          <w:szCs w:val="28"/>
        </w:rPr>
        <w:t>0</w:t>
      </w:r>
      <w:r w:rsidR="0068770D">
        <w:rPr>
          <w:rFonts w:eastAsia="標楷體" w:hint="eastAsia"/>
          <w:sz w:val="28"/>
          <w:szCs w:val="28"/>
        </w:rPr>
        <w:t>~1</w:t>
      </w:r>
      <w:r w:rsidR="00807020">
        <w:rPr>
          <w:rFonts w:eastAsia="標楷體" w:hint="eastAsia"/>
          <w:sz w:val="28"/>
          <w:szCs w:val="28"/>
        </w:rPr>
        <w:t>7</w:t>
      </w:r>
      <w:r w:rsidR="0068770D">
        <w:rPr>
          <w:rFonts w:eastAsia="標楷體" w:hint="eastAsia"/>
          <w:sz w:val="28"/>
          <w:szCs w:val="28"/>
        </w:rPr>
        <w:t>:</w:t>
      </w:r>
      <w:r w:rsidR="00A70872">
        <w:rPr>
          <w:rFonts w:eastAsia="標楷體"/>
          <w:sz w:val="28"/>
          <w:szCs w:val="28"/>
        </w:rPr>
        <w:t>0</w:t>
      </w:r>
      <w:r w:rsidR="0068770D">
        <w:rPr>
          <w:rFonts w:eastAsia="標楷體" w:hint="eastAsia"/>
          <w:sz w:val="28"/>
          <w:szCs w:val="28"/>
        </w:rPr>
        <w:t>0</w:t>
      </w:r>
    </w:p>
    <w:p w:rsidR="0086314E" w:rsidRPr="002D4F2E" w:rsidRDefault="0086314E" w:rsidP="002D4F2E">
      <w:pPr>
        <w:numPr>
          <w:ilvl w:val="0"/>
          <w:numId w:val="1"/>
        </w:numPr>
        <w:spacing w:line="480" w:lineRule="exact"/>
        <w:rPr>
          <w:rFonts w:eastAsia="標楷體"/>
          <w:sz w:val="28"/>
          <w:szCs w:val="28"/>
        </w:rPr>
      </w:pPr>
      <w:r w:rsidRPr="00D0344D">
        <w:rPr>
          <w:rFonts w:eastAsia="標楷體"/>
          <w:sz w:val="28"/>
          <w:szCs w:val="28"/>
        </w:rPr>
        <w:t>集合地點：三峽</w:t>
      </w:r>
      <w:r>
        <w:rPr>
          <w:rFonts w:eastAsia="標楷體" w:hint="eastAsia"/>
          <w:sz w:val="28"/>
          <w:szCs w:val="28"/>
        </w:rPr>
        <w:t>校區</w:t>
      </w:r>
      <w:r w:rsidR="00A70872">
        <w:rPr>
          <w:rFonts w:eastAsia="標楷體" w:hint="eastAsia"/>
          <w:sz w:val="28"/>
          <w:szCs w:val="28"/>
        </w:rPr>
        <w:t>音律電</w:t>
      </w:r>
      <w:r w:rsidR="00A70872">
        <w:rPr>
          <w:rFonts w:eastAsia="標楷體"/>
          <w:sz w:val="28"/>
          <w:szCs w:val="28"/>
        </w:rPr>
        <w:t>資大</w:t>
      </w:r>
      <w:r w:rsidR="00A70872">
        <w:rPr>
          <w:rFonts w:eastAsia="標楷體" w:hint="eastAsia"/>
          <w:sz w:val="28"/>
          <w:szCs w:val="28"/>
        </w:rPr>
        <w:t>樓</w:t>
      </w:r>
      <w:r w:rsidR="006223B8">
        <w:rPr>
          <w:rFonts w:eastAsia="標楷體" w:hint="eastAsia"/>
          <w:sz w:val="28"/>
          <w:szCs w:val="28"/>
        </w:rPr>
        <w:t>1</w:t>
      </w:r>
      <w:r w:rsidR="006223B8">
        <w:rPr>
          <w:rFonts w:eastAsia="標楷體" w:hint="eastAsia"/>
          <w:sz w:val="28"/>
          <w:szCs w:val="28"/>
        </w:rPr>
        <w:t>樓大廳</w:t>
      </w:r>
    </w:p>
    <w:p w:rsidR="00370A02" w:rsidRDefault="000B0336" w:rsidP="007E455A">
      <w:pPr>
        <w:numPr>
          <w:ilvl w:val="0"/>
          <w:numId w:val="1"/>
        </w:numPr>
        <w:tabs>
          <w:tab w:val="clear" w:pos="360"/>
        </w:tabs>
        <w:spacing w:line="480" w:lineRule="exact"/>
        <w:rPr>
          <w:rFonts w:eastAsia="標楷體"/>
          <w:sz w:val="28"/>
          <w:szCs w:val="28"/>
        </w:rPr>
      </w:pPr>
      <w:r>
        <w:rPr>
          <w:rFonts w:eastAsia="標楷體" w:hint="eastAsia"/>
          <w:sz w:val="28"/>
          <w:szCs w:val="28"/>
        </w:rPr>
        <w:t>評審委員</w:t>
      </w:r>
      <w:r w:rsidRPr="00D0344D">
        <w:rPr>
          <w:rFonts w:eastAsia="標楷體"/>
          <w:sz w:val="28"/>
          <w:szCs w:val="28"/>
        </w:rPr>
        <w:t>：</w:t>
      </w:r>
    </w:p>
    <w:tbl>
      <w:tblPr>
        <w:tblStyle w:val="a3"/>
        <w:tblW w:w="9776" w:type="dxa"/>
        <w:tblLook w:val="04A0" w:firstRow="1" w:lastRow="0" w:firstColumn="1" w:lastColumn="0" w:noHBand="0" w:noVBand="1"/>
      </w:tblPr>
      <w:tblGrid>
        <w:gridCol w:w="2263"/>
        <w:gridCol w:w="7513"/>
      </w:tblGrid>
      <w:tr w:rsidR="00752909" w:rsidTr="007474D9">
        <w:tc>
          <w:tcPr>
            <w:tcW w:w="2263" w:type="dxa"/>
            <w:shd w:val="clear" w:color="auto" w:fill="E7E6E6" w:themeFill="background2"/>
            <w:vAlign w:val="center"/>
          </w:tcPr>
          <w:p w:rsidR="00752909" w:rsidRPr="007474D9" w:rsidRDefault="00752909" w:rsidP="00752909">
            <w:pPr>
              <w:jc w:val="center"/>
              <w:rPr>
                <w:rFonts w:eastAsia="標楷體"/>
                <w:b/>
                <w:sz w:val="28"/>
              </w:rPr>
            </w:pPr>
            <w:r w:rsidRPr="007474D9">
              <w:rPr>
                <w:rFonts w:eastAsia="標楷體" w:hint="eastAsia"/>
                <w:b/>
                <w:sz w:val="28"/>
              </w:rPr>
              <w:t>委員姓名</w:t>
            </w:r>
          </w:p>
        </w:tc>
        <w:tc>
          <w:tcPr>
            <w:tcW w:w="7513" w:type="dxa"/>
            <w:shd w:val="clear" w:color="auto" w:fill="E7E6E6" w:themeFill="background2"/>
            <w:vAlign w:val="center"/>
          </w:tcPr>
          <w:p w:rsidR="00752909" w:rsidRPr="007474D9" w:rsidRDefault="00752909" w:rsidP="00752909">
            <w:pPr>
              <w:jc w:val="center"/>
              <w:rPr>
                <w:rFonts w:eastAsia="標楷體"/>
                <w:b/>
                <w:sz w:val="28"/>
              </w:rPr>
            </w:pPr>
            <w:r w:rsidRPr="007474D9">
              <w:rPr>
                <w:rFonts w:eastAsia="標楷體" w:hint="eastAsia"/>
                <w:b/>
                <w:sz w:val="28"/>
              </w:rPr>
              <w:t>服務單位</w:t>
            </w:r>
          </w:p>
        </w:tc>
      </w:tr>
      <w:tr w:rsidR="00752909" w:rsidTr="007474D9">
        <w:tc>
          <w:tcPr>
            <w:tcW w:w="2263" w:type="dxa"/>
            <w:vAlign w:val="center"/>
          </w:tcPr>
          <w:p w:rsidR="00752909" w:rsidRPr="00752909" w:rsidRDefault="00752909" w:rsidP="00752909">
            <w:pPr>
              <w:jc w:val="center"/>
              <w:rPr>
                <w:rFonts w:eastAsia="標楷體" w:hAnsi="標楷體"/>
                <w:color w:val="000000"/>
                <w:sz w:val="28"/>
              </w:rPr>
            </w:pPr>
            <w:r w:rsidRPr="00752909">
              <w:rPr>
                <w:rFonts w:eastAsia="標楷體" w:hAnsi="標楷體" w:hint="eastAsia"/>
                <w:color w:val="000000"/>
                <w:sz w:val="28"/>
              </w:rPr>
              <w:t>游坤明副校長</w:t>
            </w:r>
          </w:p>
        </w:tc>
        <w:tc>
          <w:tcPr>
            <w:tcW w:w="7513" w:type="dxa"/>
            <w:vAlign w:val="center"/>
          </w:tcPr>
          <w:p w:rsidR="00752909" w:rsidRPr="00752909" w:rsidRDefault="00752909" w:rsidP="00752909">
            <w:pPr>
              <w:jc w:val="center"/>
              <w:rPr>
                <w:rFonts w:ascii="標楷體" w:eastAsia="標楷體" w:hAnsi="標楷體"/>
                <w:sz w:val="28"/>
              </w:rPr>
            </w:pPr>
            <w:r w:rsidRPr="00752909">
              <w:rPr>
                <w:rFonts w:ascii="標楷體" w:eastAsia="標楷體" w:hAnsi="標楷體" w:hint="eastAsia"/>
                <w:sz w:val="28"/>
              </w:rPr>
              <w:t>中華大學資訊學院院長</w:t>
            </w:r>
          </w:p>
        </w:tc>
      </w:tr>
      <w:tr w:rsidR="00752909" w:rsidTr="007474D9">
        <w:tc>
          <w:tcPr>
            <w:tcW w:w="2263" w:type="dxa"/>
            <w:vAlign w:val="center"/>
          </w:tcPr>
          <w:p w:rsidR="00752909" w:rsidRPr="00752909" w:rsidRDefault="00752909" w:rsidP="00752909">
            <w:pPr>
              <w:jc w:val="center"/>
              <w:rPr>
                <w:rFonts w:eastAsia="標楷體" w:hAnsi="標楷體"/>
                <w:color w:val="000000"/>
                <w:sz w:val="28"/>
              </w:rPr>
            </w:pPr>
            <w:r w:rsidRPr="00752909">
              <w:rPr>
                <w:rFonts w:eastAsia="標楷體" w:hAnsi="標楷體" w:hint="eastAsia"/>
                <w:color w:val="000000"/>
                <w:sz w:val="28"/>
              </w:rPr>
              <w:t>蔡幸川總經理</w:t>
            </w:r>
          </w:p>
        </w:tc>
        <w:tc>
          <w:tcPr>
            <w:tcW w:w="7513" w:type="dxa"/>
            <w:vAlign w:val="center"/>
          </w:tcPr>
          <w:p w:rsidR="00752909" w:rsidRPr="00752909" w:rsidRDefault="00752909" w:rsidP="00752909">
            <w:pPr>
              <w:jc w:val="center"/>
              <w:rPr>
                <w:rFonts w:ascii="標楷體" w:eastAsia="標楷體" w:hAnsi="標楷體"/>
                <w:sz w:val="28"/>
              </w:rPr>
            </w:pPr>
            <w:r w:rsidRPr="00752909">
              <w:rPr>
                <w:rFonts w:ascii="標楷體" w:eastAsia="標楷體" w:hAnsi="標楷體" w:hint="eastAsia"/>
                <w:sz w:val="28"/>
              </w:rPr>
              <w:t>昇陽國際半導體股份有限公司</w:t>
            </w:r>
          </w:p>
        </w:tc>
      </w:tr>
      <w:tr w:rsidR="00752909" w:rsidTr="007474D9">
        <w:tc>
          <w:tcPr>
            <w:tcW w:w="2263" w:type="dxa"/>
            <w:vAlign w:val="center"/>
          </w:tcPr>
          <w:p w:rsidR="00752909" w:rsidRPr="00752909" w:rsidRDefault="00752909" w:rsidP="00752909">
            <w:pPr>
              <w:jc w:val="center"/>
              <w:rPr>
                <w:rFonts w:ascii="標楷體" w:eastAsia="標楷體" w:hAnsi="標楷體"/>
                <w:sz w:val="28"/>
              </w:rPr>
            </w:pPr>
            <w:r w:rsidRPr="00752909">
              <w:rPr>
                <w:rFonts w:ascii="標楷體" w:eastAsia="標楷體" w:hAnsi="標楷體" w:hint="eastAsia"/>
                <w:sz w:val="28"/>
              </w:rPr>
              <w:t>胡敏君教授</w:t>
            </w:r>
          </w:p>
        </w:tc>
        <w:tc>
          <w:tcPr>
            <w:tcW w:w="7513" w:type="dxa"/>
            <w:vAlign w:val="center"/>
          </w:tcPr>
          <w:p w:rsidR="00752909" w:rsidRPr="00752909" w:rsidRDefault="00752909" w:rsidP="00752909">
            <w:pPr>
              <w:jc w:val="center"/>
              <w:rPr>
                <w:rFonts w:ascii="標楷體" w:eastAsia="標楷體" w:hAnsi="標楷體"/>
                <w:sz w:val="28"/>
              </w:rPr>
            </w:pPr>
            <w:r w:rsidRPr="00752909">
              <w:rPr>
                <w:rFonts w:ascii="標楷體" w:eastAsia="標楷體" w:hAnsi="標楷體" w:hint="eastAsia"/>
                <w:sz w:val="28"/>
              </w:rPr>
              <w:t>清華大學資訊系統與應用研究所</w:t>
            </w:r>
          </w:p>
        </w:tc>
      </w:tr>
      <w:tr w:rsidR="00752909" w:rsidTr="007474D9">
        <w:tc>
          <w:tcPr>
            <w:tcW w:w="2263" w:type="dxa"/>
            <w:vAlign w:val="center"/>
          </w:tcPr>
          <w:p w:rsidR="00752909" w:rsidRPr="00752909" w:rsidRDefault="00752909" w:rsidP="00752909">
            <w:pPr>
              <w:jc w:val="center"/>
              <w:rPr>
                <w:rFonts w:ascii="標楷體" w:eastAsia="標楷體" w:hAnsi="標楷體"/>
                <w:sz w:val="28"/>
              </w:rPr>
            </w:pPr>
            <w:r w:rsidRPr="00752909">
              <w:rPr>
                <w:rFonts w:ascii="標楷體" w:eastAsia="標楷體" w:hAnsi="標楷體" w:hint="eastAsia"/>
                <w:sz w:val="28"/>
              </w:rPr>
              <w:t>黃勇諴投資主管</w:t>
            </w:r>
          </w:p>
        </w:tc>
        <w:tc>
          <w:tcPr>
            <w:tcW w:w="7513" w:type="dxa"/>
            <w:vAlign w:val="center"/>
          </w:tcPr>
          <w:p w:rsidR="00752909" w:rsidRPr="00752909" w:rsidRDefault="00B837E2" w:rsidP="00752909">
            <w:pPr>
              <w:jc w:val="center"/>
              <w:rPr>
                <w:rFonts w:ascii="標楷體" w:eastAsia="標楷體" w:hAnsi="標楷體"/>
                <w:sz w:val="28"/>
              </w:rPr>
            </w:pPr>
            <w:r>
              <w:rPr>
                <w:rFonts w:ascii="標楷體" w:eastAsia="標楷體" w:hAnsi="標楷體" w:hint="eastAsia"/>
                <w:sz w:val="28"/>
              </w:rPr>
              <w:t>瀚盛國際</w:t>
            </w:r>
            <w:r w:rsidR="00752909" w:rsidRPr="00752909">
              <w:rPr>
                <w:rFonts w:ascii="標楷體" w:eastAsia="標楷體" w:hAnsi="標楷體" w:hint="eastAsia"/>
                <w:sz w:val="28"/>
              </w:rPr>
              <w:t>股份有限公司</w:t>
            </w:r>
          </w:p>
        </w:tc>
      </w:tr>
    </w:tbl>
    <w:p w:rsidR="00D35F1A" w:rsidRDefault="00D35F1A" w:rsidP="00D35F1A">
      <w:pPr>
        <w:spacing w:line="480" w:lineRule="exact"/>
        <w:rPr>
          <w:rFonts w:eastAsia="標楷體"/>
          <w:sz w:val="28"/>
          <w:szCs w:val="28"/>
        </w:rPr>
      </w:pPr>
    </w:p>
    <w:p w:rsidR="006F346B" w:rsidRDefault="008F0B1E" w:rsidP="006F346B">
      <w:pPr>
        <w:numPr>
          <w:ilvl w:val="0"/>
          <w:numId w:val="1"/>
        </w:numPr>
        <w:spacing w:line="480" w:lineRule="exact"/>
        <w:rPr>
          <w:rFonts w:eastAsia="標楷體"/>
          <w:sz w:val="28"/>
          <w:szCs w:val="28"/>
        </w:rPr>
      </w:pPr>
      <w:r w:rsidRPr="00D0344D">
        <w:rPr>
          <w:rFonts w:eastAsia="標楷體"/>
          <w:sz w:val="28"/>
          <w:szCs w:val="28"/>
        </w:rPr>
        <w:t>行程安排：</w:t>
      </w:r>
    </w:p>
    <w:tbl>
      <w:tblPr>
        <w:tblStyle w:val="a3"/>
        <w:tblW w:w="9776" w:type="dxa"/>
        <w:tblLook w:val="04A0" w:firstRow="1" w:lastRow="0" w:firstColumn="1" w:lastColumn="0" w:noHBand="0" w:noVBand="1"/>
      </w:tblPr>
      <w:tblGrid>
        <w:gridCol w:w="846"/>
        <w:gridCol w:w="1559"/>
        <w:gridCol w:w="2268"/>
        <w:gridCol w:w="5103"/>
      </w:tblGrid>
      <w:tr w:rsidR="00752909" w:rsidTr="00752909">
        <w:tc>
          <w:tcPr>
            <w:tcW w:w="846" w:type="dxa"/>
            <w:shd w:val="clear" w:color="auto" w:fill="E7E6E6" w:themeFill="background2"/>
            <w:vAlign w:val="center"/>
          </w:tcPr>
          <w:p w:rsidR="00752909" w:rsidRPr="007474D9" w:rsidRDefault="00752909" w:rsidP="00752909">
            <w:pPr>
              <w:jc w:val="center"/>
              <w:rPr>
                <w:b/>
                <w:color w:val="222222"/>
                <w:kern w:val="0"/>
                <w:sz w:val="28"/>
                <w:szCs w:val="28"/>
              </w:rPr>
            </w:pPr>
            <w:r w:rsidRPr="007474D9">
              <w:rPr>
                <w:rFonts w:ascii="標楷體" w:eastAsia="標楷體" w:hAnsi="標楷體" w:hint="eastAsia"/>
                <w:b/>
                <w:color w:val="222222"/>
                <w:sz w:val="28"/>
                <w:szCs w:val="28"/>
              </w:rPr>
              <w:t>日期</w:t>
            </w:r>
          </w:p>
        </w:tc>
        <w:tc>
          <w:tcPr>
            <w:tcW w:w="1559" w:type="dxa"/>
            <w:shd w:val="clear" w:color="auto" w:fill="E7E6E6" w:themeFill="background2"/>
            <w:vAlign w:val="center"/>
          </w:tcPr>
          <w:p w:rsidR="00752909" w:rsidRPr="007474D9" w:rsidRDefault="00752909" w:rsidP="00752909">
            <w:pPr>
              <w:jc w:val="center"/>
              <w:rPr>
                <w:b/>
                <w:color w:val="222222"/>
                <w:sz w:val="28"/>
                <w:szCs w:val="28"/>
              </w:rPr>
            </w:pPr>
            <w:r w:rsidRPr="007474D9">
              <w:rPr>
                <w:rFonts w:ascii="標楷體" w:eastAsia="標楷體" w:hAnsi="標楷體" w:hint="eastAsia"/>
                <w:b/>
                <w:color w:val="222222"/>
                <w:sz w:val="28"/>
                <w:szCs w:val="28"/>
              </w:rPr>
              <w:t>時間</w:t>
            </w:r>
          </w:p>
        </w:tc>
        <w:tc>
          <w:tcPr>
            <w:tcW w:w="2268" w:type="dxa"/>
            <w:shd w:val="clear" w:color="auto" w:fill="E7E6E6" w:themeFill="background2"/>
            <w:vAlign w:val="center"/>
          </w:tcPr>
          <w:p w:rsidR="00752909" w:rsidRPr="007474D9" w:rsidRDefault="00752909" w:rsidP="00752909">
            <w:pPr>
              <w:jc w:val="center"/>
              <w:rPr>
                <w:b/>
                <w:color w:val="222222"/>
                <w:sz w:val="28"/>
                <w:szCs w:val="28"/>
              </w:rPr>
            </w:pPr>
            <w:r w:rsidRPr="007474D9">
              <w:rPr>
                <w:rFonts w:ascii="標楷體" w:eastAsia="標楷體" w:hAnsi="標楷體" w:hint="eastAsia"/>
                <w:b/>
                <w:color w:val="222222"/>
                <w:sz w:val="28"/>
                <w:szCs w:val="28"/>
              </w:rPr>
              <w:t>地點</w:t>
            </w:r>
          </w:p>
        </w:tc>
        <w:tc>
          <w:tcPr>
            <w:tcW w:w="5103" w:type="dxa"/>
            <w:shd w:val="clear" w:color="auto" w:fill="E7E6E6" w:themeFill="background2"/>
            <w:vAlign w:val="center"/>
          </w:tcPr>
          <w:p w:rsidR="00752909" w:rsidRPr="007474D9" w:rsidRDefault="00752909" w:rsidP="00752909">
            <w:pPr>
              <w:jc w:val="center"/>
              <w:rPr>
                <w:b/>
                <w:color w:val="222222"/>
                <w:sz w:val="28"/>
                <w:szCs w:val="28"/>
              </w:rPr>
            </w:pPr>
            <w:r w:rsidRPr="007474D9">
              <w:rPr>
                <w:rFonts w:ascii="標楷體" w:eastAsia="標楷體" w:hAnsi="標楷體" w:hint="eastAsia"/>
                <w:b/>
                <w:color w:val="222222"/>
                <w:sz w:val="28"/>
                <w:szCs w:val="28"/>
              </w:rPr>
              <w:t>活動內容</w:t>
            </w:r>
          </w:p>
        </w:tc>
      </w:tr>
      <w:tr w:rsidR="00752909" w:rsidTr="00752909">
        <w:tc>
          <w:tcPr>
            <w:tcW w:w="846" w:type="dxa"/>
            <w:vMerge w:val="restart"/>
            <w:vAlign w:val="center"/>
          </w:tcPr>
          <w:p w:rsidR="00752909" w:rsidRDefault="00752909" w:rsidP="00752909">
            <w:pPr>
              <w:jc w:val="center"/>
              <w:rPr>
                <w:color w:val="222222"/>
              </w:rPr>
            </w:pPr>
            <w:r>
              <w:rPr>
                <w:color w:val="222222"/>
              </w:rPr>
              <w:t>6/12</w:t>
            </w:r>
          </w:p>
          <w:p w:rsidR="00752909" w:rsidRDefault="00752909" w:rsidP="00752909">
            <w:pPr>
              <w:jc w:val="center"/>
              <w:rPr>
                <w:color w:val="222222"/>
              </w:rPr>
            </w:pPr>
            <w:r>
              <w:rPr>
                <w:color w:val="222222"/>
              </w:rPr>
              <w:t>(</w:t>
            </w:r>
            <w:r>
              <w:rPr>
                <w:rFonts w:ascii="標楷體" w:eastAsia="標楷體" w:hAnsi="標楷體" w:hint="eastAsia"/>
                <w:color w:val="222222"/>
              </w:rPr>
              <w:t>三</w:t>
            </w:r>
            <w:r>
              <w:rPr>
                <w:color w:val="222222"/>
              </w:rPr>
              <w:t>)</w:t>
            </w:r>
          </w:p>
        </w:tc>
        <w:tc>
          <w:tcPr>
            <w:tcW w:w="1559" w:type="dxa"/>
            <w:vAlign w:val="center"/>
          </w:tcPr>
          <w:p w:rsidR="00752909" w:rsidRDefault="00752909" w:rsidP="00752909">
            <w:pPr>
              <w:jc w:val="center"/>
              <w:rPr>
                <w:color w:val="222222"/>
              </w:rPr>
            </w:pPr>
            <w:r>
              <w:rPr>
                <w:color w:val="222222"/>
              </w:rPr>
              <w:t>1</w:t>
            </w:r>
            <w:r w:rsidR="000E6933">
              <w:rPr>
                <w:rFonts w:hint="eastAsia"/>
                <w:color w:val="222222"/>
              </w:rPr>
              <w:t>1</w:t>
            </w:r>
            <w:r>
              <w:rPr>
                <w:color w:val="222222"/>
              </w:rPr>
              <w:t>:</w:t>
            </w:r>
            <w:r w:rsidR="000E6933">
              <w:rPr>
                <w:rFonts w:hint="eastAsia"/>
                <w:color w:val="222222"/>
              </w:rPr>
              <w:t>3</w:t>
            </w:r>
            <w:r>
              <w:rPr>
                <w:color w:val="222222"/>
              </w:rPr>
              <w:t>0-12:</w:t>
            </w:r>
            <w:r w:rsidR="00D167DF">
              <w:rPr>
                <w:rFonts w:hint="eastAsia"/>
                <w:color w:val="222222"/>
              </w:rPr>
              <w:t>3</w:t>
            </w:r>
            <w:r>
              <w:rPr>
                <w:color w:val="222222"/>
              </w:rPr>
              <w:t>0</w:t>
            </w:r>
          </w:p>
        </w:tc>
        <w:tc>
          <w:tcPr>
            <w:tcW w:w="2268" w:type="dxa"/>
            <w:vAlign w:val="center"/>
          </w:tcPr>
          <w:p w:rsidR="00752909" w:rsidRDefault="00752909" w:rsidP="00752909">
            <w:pPr>
              <w:jc w:val="center"/>
              <w:rPr>
                <w:color w:val="222222"/>
              </w:rPr>
            </w:pPr>
            <w:r>
              <w:rPr>
                <w:rFonts w:ascii="標楷體" w:eastAsia="標楷體" w:hAnsi="標楷體" w:hint="eastAsia"/>
                <w:color w:val="222222"/>
              </w:rPr>
              <w:t>電資大樓</w:t>
            </w:r>
            <w:r>
              <w:rPr>
                <w:rFonts w:ascii="標楷體" w:eastAsia="標楷體" w:hAnsi="標楷體"/>
                <w:color w:val="222222"/>
              </w:rPr>
              <w:br/>
            </w:r>
            <w:r>
              <w:rPr>
                <w:color w:val="222222"/>
              </w:rPr>
              <w:t>303</w:t>
            </w:r>
            <w:r>
              <w:rPr>
                <w:rFonts w:ascii="標楷體" w:eastAsia="標楷體" w:hAnsi="標楷體" w:hint="eastAsia"/>
                <w:color w:val="222222"/>
              </w:rPr>
              <w:t>院會議室</w:t>
            </w:r>
          </w:p>
        </w:tc>
        <w:tc>
          <w:tcPr>
            <w:tcW w:w="5103" w:type="dxa"/>
            <w:vAlign w:val="center"/>
          </w:tcPr>
          <w:p w:rsidR="00752909" w:rsidRDefault="00752909" w:rsidP="00752909">
            <w:pPr>
              <w:jc w:val="center"/>
              <w:rPr>
                <w:color w:val="222222"/>
              </w:rPr>
            </w:pPr>
            <w:r>
              <w:rPr>
                <w:rFonts w:ascii="標楷體" w:eastAsia="標楷體" w:hAnsi="標楷體" w:hint="eastAsia"/>
                <w:color w:val="222222"/>
              </w:rPr>
              <w:t>午餐及賽前評審會議</w:t>
            </w:r>
          </w:p>
        </w:tc>
      </w:tr>
      <w:tr w:rsidR="00752909" w:rsidTr="00752909">
        <w:tc>
          <w:tcPr>
            <w:tcW w:w="846" w:type="dxa"/>
            <w:vMerge/>
            <w:vAlign w:val="center"/>
          </w:tcPr>
          <w:p w:rsidR="00752909" w:rsidRDefault="00752909" w:rsidP="00752909">
            <w:pPr>
              <w:spacing w:line="480" w:lineRule="exact"/>
              <w:jc w:val="center"/>
              <w:rPr>
                <w:rFonts w:eastAsia="標楷體"/>
                <w:sz w:val="28"/>
                <w:szCs w:val="28"/>
              </w:rPr>
            </w:pPr>
          </w:p>
        </w:tc>
        <w:tc>
          <w:tcPr>
            <w:tcW w:w="1559" w:type="dxa"/>
            <w:vAlign w:val="center"/>
          </w:tcPr>
          <w:p w:rsidR="00752909" w:rsidRDefault="00752909" w:rsidP="00752909">
            <w:pPr>
              <w:spacing w:line="480" w:lineRule="exact"/>
              <w:jc w:val="center"/>
              <w:rPr>
                <w:rFonts w:eastAsia="標楷體"/>
                <w:sz w:val="28"/>
                <w:szCs w:val="28"/>
              </w:rPr>
            </w:pPr>
            <w:r>
              <w:rPr>
                <w:color w:val="222222"/>
              </w:rPr>
              <w:t>12:</w:t>
            </w:r>
            <w:r w:rsidR="00D167DF">
              <w:rPr>
                <w:rFonts w:hint="eastAsia"/>
                <w:color w:val="222222"/>
              </w:rPr>
              <w:t>3</w:t>
            </w:r>
            <w:r>
              <w:rPr>
                <w:color w:val="222222"/>
              </w:rPr>
              <w:t>0-12:</w:t>
            </w:r>
            <w:r w:rsidR="00D167DF">
              <w:rPr>
                <w:rFonts w:hint="eastAsia"/>
                <w:color w:val="222222"/>
              </w:rPr>
              <w:t>3</w:t>
            </w:r>
            <w:r>
              <w:rPr>
                <w:color w:val="222222"/>
              </w:rPr>
              <w:t>5</w:t>
            </w:r>
          </w:p>
        </w:tc>
        <w:tc>
          <w:tcPr>
            <w:tcW w:w="2268" w:type="dxa"/>
            <w:vAlign w:val="center"/>
          </w:tcPr>
          <w:p w:rsidR="00752909" w:rsidRDefault="00752909" w:rsidP="00752909">
            <w:pPr>
              <w:spacing w:line="480" w:lineRule="exact"/>
              <w:jc w:val="center"/>
              <w:rPr>
                <w:rFonts w:eastAsia="標楷體"/>
                <w:sz w:val="28"/>
                <w:szCs w:val="28"/>
              </w:rPr>
            </w:pPr>
            <w:r>
              <w:rPr>
                <w:rFonts w:ascii="標楷體" w:eastAsia="標楷體" w:hAnsi="標楷體" w:hint="eastAsia"/>
                <w:color w:val="222222"/>
              </w:rPr>
              <w:t>電資大樓</w:t>
            </w:r>
            <w:r>
              <w:rPr>
                <w:color w:val="222222"/>
              </w:rPr>
              <w:t>102</w:t>
            </w:r>
            <w:r>
              <w:rPr>
                <w:rFonts w:ascii="標楷體" w:eastAsia="標楷體" w:hAnsi="標楷體" w:hint="eastAsia"/>
                <w:color w:val="222222"/>
              </w:rPr>
              <w:t>教室</w:t>
            </w:r>
          </w:p>
        </w:tc>
        <w:tc>
          <w:tcPr>
            <w:tcW w:w="5103" w:type="dxa"/>
            <w:vAlign w:val="center"/>
          </w:tcPr>
          <w:p w:rsidR="00752909" w:rsidRPr="00752909" w:rsidRDefault="00752909" w:rsidP="00752909">
            <w:pPr>
              <w:spacing w:line="480" w:lineRule="exact"/>
              <w:jc w:val="center"/>
              <w:rPr>
                <w:rFonts w:ascii="標楷體" w:eastAsia="標楷體" w:hAnsi="標楷體"/>
                <w:color w:val="222222"/>
              </w:rPr>
            </w:pPr>
            <w:r>
              <w:rPr>
                <w:rFonts w:ascii="標楷體" w:eastAsia="標楷體" w:hAnsi="標楷體" w:hint="eastAsia"/>
                <w:color w:val="222222"/>
              </w:rPr>
              <w:t>開幕式</w:t>
            </w:r>
            <w:r>
              <w:rPr>
                <w:color w:val="222222"/>
              </w:rPr>
              <w:t> (</w:t>
            </w:r>
            <w:r>
              <w:rPr>
                <w:rFonts w:ascii="標楷體" w:eastAsia="標楷體" w:hAnsi="標楷體" w:hint="eastAsia"/>
                <w:color w:val="222222"/>
              </w:rPr>
              <w:t>系主任致詞、介紹評審委員</w:t>
            </w:r>
            <w:r>
              <w:rPr>
                <w:color w:val="222222"/>
              </w:rPr>
              <w:t>)</w:t>
            </w:r>
          </w:p>
        </w:tc>
      </w:tr>
      <w:tr w:rsidR="00752909" w:rsidTr="00752909">
        <w:tc>
          <w:tcPr>
            <w:tcW w:w="846" w:type="dxa"/>
            <w:vMerge/>
            <w:vAlign w:val="center"/>
          </w:tcPr>
          <w:p w:rsidR="00752909" w:rsidRDefault="00752909" w:rsidP="00752909">
            <w:pPr>
              <w:spacing w:line="480" w:lineRule="exact"/>
              <w:jc w:val="center"/>
              <w:rPr>
                <w:rFonts w:eastAsia="標楷體"/>
                <w:sz w:val="28"/>
                <w:szCs w:val="28"/>
              </w:rPr>
            </w:pPr>
          </w:p>
        </w:tc>
        <w:tc>
          <w:tcPr>
            <w:tcW w:w="1559" w:type="dxa"/>
            <w:vAlign w:val="center"/>
          </w:tcPr>
          <w:p w:rsidR="00752909" w:rsidRDefault="00752909" w:rsidP="00752909">
            <w:pPr>
              <w:spacing w:line="480" w:lineRule="exact"/>
              <w:jc w:val="center"/>
              <w:rPr>
                <w:rFonts w:eastAsia="標楷體"/>
                <w:sz w:val="28"/>
                <w:szCs w:val="28"/>
              </w:rPr>
            </w:pPr>
            <w:r>
              <w:rPr>
                <w:color w:val="222222"/>
              </w:rPr>
              <w:t>12:</w:t>
            </w:r>
            <w:r w:rsidR="00D167DF">
              <w:rPr>
                <w:rFonts w:hint="eastAsia"/>
                <w:color w:val="222222"/>
              </w:rPr>
              <w:t>3</w:t>
            </w:r>
            <w:r>
              <w:rPr>
                <w:color w:val="222222"/>
              </w:rPr>
              <w:t>5-1</w:t>
            </w:r>
            <w:r w:rsidR="005C2395">
              <w:rPr>
                <w:rFonts w:hint="eastAsia"/>
                <w:color w:val="222222"/>
              </w:rPr>
              <w:t>4</w:t>
            </w:r>
            <w:r>
              <w:rPr>
                <w:color w:val="222222"/>
              </w:rPr>
              <w:t>:</w:t>
            </w:r>
            <w:r w:rsidR="005C2395">
              <w:rPr>
                <w:rFonts w:hint="eastAsia"/>
                <w:color w:val="222222"/>
              </w:rPr>
              <w:t>5</w:t>
            </w:r>
            <w:r w:rsidR="00AD47AA">
              <w:rPr>
                <w:color w:val="222222"/>
              </w:rPr>
              <w:t>0</w:t>
            </w:r>
          </w:p>
        </w:tc>
        <w:tc>
          <w:tcPr>
            <w:tcW w:w="2268" w:type="dxa"/>
            <w:vAlign w:val="center"/>
          </w:tcPr>
          <w:p w:rsidR="00752909" w:rsidRDefault="00752909" w:rsidP="00752909">
            <w:pPr>
              <w:spacing w:line="480" w:lineRule="exact"/>
              <w:jc w:val="center"/>
              <w:rPr>
                <w:rFonts w:eastAsia="標楷體"/>
                <w:sz w:val="28"/>
                <w:szCs w:val="28"/>
              </w:rPr>
            </w:pPr>
            <w:r>
              <w:rPr>
                <w:rFonts w:ascii="標楷體" w:eastAsia="標楷體" w:hAnsi="標楷體" w:hint="eastAsia"/>
                <w:color w:val="222222"/>
              </w:rPr>
              <w:t>電資大樓</w:t>
            </w:r>
            <w:r>
              <w:rPr>
                <w:color w:val="222222"/>
              </w:rPr>
              <w:t>102</w:t>
            </w:r>
            <w:r>
              <w:rPr>
                <w:rFonts w:ascii="標楷體" w:eastAsia="標楷體" w:hAnsi="標楷體" w:hint="eastAsia"/>
                <w:color w:val="222222"/>
              </w:rPr>
              <w:t>教室</w:t>
            </w:r>
          </w:p>
        </w:tc>
        <w:tc>
          <w:tcPr>
            <w:tcW w:w="5103" w:type="dxa"/>
            <w:vAlign w:val="center"/>
          </w:tcPr>
          <w:p w:rsidR="00DE0AE6" w:rsidRDefault="00752909" w:rsidP="00752909">
            <w:pPr>
              <w:spacing w:line="480" w:lineRule="exact"/>
              <w:jc w:val="center"/>
              <w:rPr>
                <w:rFonts w:ascii="標楷體" w:eastAsia="標楷體" w:hAnsi="標楷體"/>
                <w:color w:val="222222"/>
              </w:rPr>
            </w:pPr>
            <w:r>
              <w:rPr>
                <w:rFonts w:ascii="標楷體" w:eastAsia="標楷體" w:hAnsi="標楷體" w:hint="eastAsia"/>
                <w:color w:val="222222"/>
              </w:rPr>
              <w:t>專題成果簡報</w:t>
            </w:r>
          </w:p>
          <w:p w:rsidR="00752909" w:rsidRDefault="00DE0AE6" w:rsidP="00752909">
            <w:pPr>
              <w:spacing w:line="480" w:lineRule="exact"/>
              <w:jc w:val="center"/>
              <w:rPr>
                <w:rFonts w:eastAsia="標楷體"/>
                <w:sz w:val="28"/>
                <w:szCs w:val="28"/>
              </w:rPr>
            </w:pPr>
            <w:r>
              <w:rPr>
                <w:rFonts w:ascii="標楷體" w:eastAsia="標楷體" w:hAnsi="標楷體" w:hint="eastAsia"/>
                <w:color w:val="222222"/>
              </w:rPr>
              <w:t>（每組報告10分鐘、換場</w:t>
            </w:r>
            <w:r w:rsidR="005C2395">
              <w:rPr>
                <w:rFonts w:ascii="標楷體" w:eastAsia="標楷體" w:hAnsi="標楷體" w:hint="eastAsia"/>
                <w:color w:val="222222"/>
              </w:rPr>
              <w:t>1</w:t>
            </w:r>
            <w:r>
              <w:rPr>
                <w:rFonts w:ascii="標楷體" w:eastAsia="標楷體" w:hAnsi="標楷體" w:hint="eastAsia"/>
                <w:color w:val="222222"/>
              </w:rPr>
              <w:t>分鐘）</w:t>
            </w:r>
          </w:p>
        </w:tc>
      </w:tr>
      <w:tr w:rsidR="00752909" w:rsidTr="00752909">
        <w:tc>
          <w:tcPr>
            <w:tcW w:w="846" w:type="dxa"/>
            <w:vMerge/>
            <w:vAlign w:val="center"/>
          </w:tcPr>
          <w:p w:rsidR="00752909" w:rsidRDefault="00752909" w:rsidP="00752909">
            <w:pPr>
              <w:spacing w:line="480" w:lineRule="exact"/>
              <w:jc w:val="center"/>
              <w:rPr>
                <w:rFonts w:eastAsia="標楷體"/>
                <w:sz w:val="28"/>
                <w:szCs w:val="28"/>
              </w:rPr>
            </w:pPr>
          </w:p>
        </w:tc>
        <w:tc>
          <w:tcPr>
            <w:tcW w:w="1559" w:type="dxa"/>
            <w:vAlign w:val="center"/>
          </w:tcPr>
          <w:p w:rsidR="00752909" w:rsidRDefault="00752909" w:rsidP="00752909">
            <w:pPr>
              <w:spacing w:line="480" w:lineRule="exact"/>
              <w:jc w:val="center"/>
              <w:rPr>
                <w:rFonts w:eastAsia="標楷體"/>
                <w:sz w:val="28"/>
                <w:szCs w:val="28"/>
              </w:rPr>
            </w:pPr>
            <w:r>
              <w:rPr>
                <w:color w:val="222222"/>
              </w:rPr>
              <w:t>1</w:t>
            </w:r>
            <w:r w:rsidR="00D167DF">
              <w:rPr>
                <w:rFonts w:hint="eastAsia"/>
                <w:color w:val="222222"/>
              </w:rPr>
              <w:t>5</w:t>
            </w:r>
            <w:r>
              <w:rPr>
                <w:color w:val="222222"/>
              </w:rPr>
              <w:t>:</w:t>
            </w:r>
            <w:r w:rsidR="00D167DF">
              <w:rPr>
                <w:rFonts w:hint="eastAsia"/>
                <w:color w:val="222222"/>
              </w:rPr>
              <w:t>0</w:t>
            </w:r>
            <w:r w:rsidR="005C2395">
              <w:rPr>
                <w:rFonts w:hint="eastAsia"/>
                <w:color w:val="222222"/>
              </w:rPr>
              <w:t>0</w:t>
            </w:r>
            <w:r>
              <w:rPr>
                <w:color w:val="222222"/>
              </w:rPr>
              <w:t>-16:</w:t>
            </w:r>
            <w:r w:rsidR="005C2395">
              <w:rPr>
                <w:rFonts w:hint="eastAsia"/>
                <w:color w:val="222222"/>
              </w:rPr>
              <w:t>15</w:t>
            </w:r>
          </w:p>
        </w:tc>
        <w:tc>
          <w:tcPr>
            <w:tcW w:w="2268" w:type="dxa"/>
            <w:vAlign w:val="center"/>
          </w:tcPr>
          <w:p w:rsidR="00752909" w:rsidRDefault="00752909" w:rsidP="00752909">
            <w:pPr>
              <w:spacing w:line="480" w:lineRule="exact"/>
              <w:jc w:val="center"/>
              <w:rPr>
                <w:rFonts w:eastAsia="標楷體"/>
                <w:sz w:val="28"/>
                <w:szCs w:val="28"/>
              </w:rPr>
            </w:pPr>
            <w:r>
              <w:rPr>
                <w:rFonts w:ascii="標楷體" w:eastAsia="標楷體" w:hAnsi="標楷體" w:hint="eastAsia"/>
                <w:color w:val="222222"/>
              </w:rPr>
              <w:t>電資大樓</w:t>
            </w:r>
            <w:r>
              <w:rPr>
                <w:color w:val="222222"/>
              </w:rPr>
              <w:t>1</w:t>
            </w:r>
            <w:r>
              <w:rPr>
                <w:rFonts w:ascii="標楷體" w:eastAsia="標楷體" w:hAnsi="標楷體" w:hint="eastAsia"/>
                <w:color w:val="222222"/>
              </w:rPr>
              <w:t>樓大廳</w:t>
            </w:r>
          </w:p>
        </w:tc>
        <w:tc>
          <w:tcPr>
            <w:tcW w:w="5103" w:type="dxa"/>
            <w:vAlign w:val="center"/>
          </w:tcPr>
          <w:p w:rsidR="00DE0AE6" w:rsidRDefault="00752909" w:rsidP="00752909">
            <w:pPr>
              <w:spacing w:line="480" w:lineRule="exact"/>
              <w:jc w:val="center"/>
              <w:rPr>
                <w:rFonts w:ascii="標楷體" w:eastAsia="標楷體" w:hAnsi="標楷體"/>
                <w:color w:val="222222"/>
              </w:rPr>
            </w:pPr>
            <w:r>
              <w:rPr>
                <w:rFonts w:ascii="標楷體" w:eastAsia="標楷體" w:hAnsi="標楷體" w:hint="eastAsia"/>
                <w:color w:val="222222"/>
              </w:rPr>
              <w:t>專題成果作品展示與問答</w:t>
            </w:r>
          </w:p>
          <w:p w:rsidR="00752909" w:rsidRDefault="00DE0AE6" w:rsidP="00752909">
            <w:pPr>
              <w:spacing w:line="480" w:lineRule="exact"/>
              <w:jc w:val="center"/>
              <w:rPr>
                <w:rFonts w:eastAsia="標楷體"/>
                <w:sz w:val="28"/>
                <w:szCs w:val="28"/>
              </w:rPr>
            </w:pPr>
            <w:r>
              <w:rPr>
                <w:rFonts w:ascii="標楷體" w:eastAsia="標楷體" w:hAnsi="標楷體" w:hint="eastAsia"/>
                <w:color w:val="222222"/>
              </w:rPr>
              <w:t>(每組展示與問答</w:t>
            </w:r>
            <w:r w:rsidR="00D167DF">
              <w:rPr>
                <w:rFonts w:ascii="標楷體" w:eastAsia="標楷體" w:hAnsi="標楷體" w:hint="eastAsia"/>
                <w:color w:val="222222"/>
              </w:rPr>
              <w:t>5</w:t>
            </w:r>
            <w:r>
              <w:rPr>
                <w:rFonts w:ascii="標楷體" w:eastAsia="標楷體" w:hAnsi="標楷體" w:hint="eastAsia"/>
                <w:color w:val="222222"/>
              </w:rPr>
              <w:t>分鐘、換場1分鐘)</w:t>
            </w:r>
          </w:p>
        </w:tc>
      </w:tr>
      <w:tr w:rsidR="00752909" w:rsidTr="00752909">
        <w:tc>
          <w:tcPr>
            <w:tcW w:w="846" w:type="dxa"/>
            <w:vMerge/>
            <w:vAlign w:val="center"/>
          </w:tcPr>
          <w:p w:rsidR="00752909" w:rsidRDefault="00752909" w:rsidP="00752909">
            <w:pPr>
              <w:spacing w:line="480" w:lineRule="exact"/>
              <w:jc w:val="center"/>
              <w:rPr>
                <w:rFonts w:eastAsia="標楷體"/>
                <w:sz w:val="28"/>
                <w:szCs w:val="28"/>
              </w:rPr>
            </w:pPr>
          </w:p>
        </w:tc>
        <w:tc>
          <w:tcPr>
            <w:tcW w:w="1559" w:type="dxa"/>
            <w:vAlign w:val="center"/>
          </w:tcPr>
          <w:p w:rsidR="00752909" w:rsidRDefault="00752909" w:rsidP="00752909">
            <w:pPr>
              <w:spacing w:line="480" w:lineRule="exact"/>
              <w:jc w:val="center"/>
              <w:rPr>
                <w:rFonts w:eastAsia="標楷體"/>
                <w:sz w:val="28"/>
                <w:szCs w:val="28"/>
              </w:rPr>
            </w:pPr>
            <w:r>
              <w:rPr>
                <w:color w:val="222222"/>
              </w:rPr>
              <w:t>16:</w:t>
            </w:r>
            <w:r w:rsidR="005C2395">
              <w:rPr>
                <w:rFonts w:hint="eastAsia"/>
                <w:color w:val="222222"/>
              </w:rPr>
              <w:t>15</w:t>
            </w:r>
            <w:r>
              <w:rPr>
                <w:color w:val="222222"/>
              </w:rPr>
              <w:t>-16:</w:t>
            </w:r>
            <w:r w:rsidR="00AD47AA">
              <w:rPr>
                <w:color w:val="222222"/>
              </w:rPr>
              <w:t>3</w:t>
            </w:r>
            <w:r>
              <w:rPr>
                <w:color w:val="222222"/>
              </w:rPr>
              <w:t>0</w:t>
            </w:r>
          </w:p>
        </w:tc>
        <w:tc>
          <w:tcPr>
            <w:tcW w:w="2268" w:type="dxa"/>
            <w:vAlign w:val="center"/>
          </w:tcPr>
          <w:p w:rsidR="00752909" w:rsidRDefault="00752909" w:rsidP="00752909">
            <w:pPr>
              <w:spacing w:line="480" w:lineRule="exact"/>
              <w:jc w:val="center"/>
              <w:rPr>
                <w:rFonts w:eastAsia="標楷體"/>
                <w:sz w:val="28"/>
                <w:szCs w:val="28"/>
              </w:rPr>
            </w:pPr>
            <w:r>
              <w:rPr>
                <w:rFonts w:ascii="標楷體" w:eastAsia="標楷體" w:hAnsi="標楷體" w:hint="eastAsia"/>
                <w:color w:val="222222"/>
              </w:rPr>
              <w:t>電資大樓</w:t>
            </w:r>
            <w:r>
              <w:rPr>
                <w:color w:val="222222"/>
              </w:rPr>
              <w:t>103</w:t>
            </w:r>
            <w:r>
              <w:rPr>
                <w:rFonts w:ascii="標楷體" w:eastAsia="標楷體" w:hAnsi="標楷體" w:hint="eastAsia"/>
                <w:color w:val="222222"/>
              </w:rPr>
              <w:t>教室</w:t>
            </w:r>
          </w:p>
        </w:tc>
        <w:tc>
          <w:tcPr>
            <w:tcW w:w="5103" w:type="dxa"/>
            <w:vAlign w:val="center"/>
          </w:tcPr>
          <w:p w:rsidR="00752909" w:rsidRDefault="00752909" w:rsidP="00752909">
            <w:pPr>
              <w:spacing w:line="480" w:lineRule="exact"/>
              <w:jc w:val="center"/>
              <w:rPr>
                <w:rFonts w:eastAsia="標楷體"/>
                <w:sz w:val="28"/>
                <w:szCs w:val="28"/>
              </w:rPr>
            </w:pPr>
            <w:r>
              <w:rPr>
                <w:rFonts w:ascii="標楷體" w:eastAsia="標楷體" w:hAnsi="標楷體" w:hint="eastAsia"/>
                <w:color w:val="222222"/>
              </w:rPr>
              <w:t>評審決議</w:t>
            </w:r>
          </w:p>
        </w:tc>
      </w:tr>
      <w:tr w:rsidR="00752909" w:rsidTr="00752909">
        <w:tc>
          <w:tcPr>
            <w:tcW w:w="846" w:type="dxa"/>
            <w:vMerge/>
            <w:vAlign w:val="center"/>
          </w:tcPr>
          <w:p w:rsidR="00752909" w:rsidRDefault="00752909" w:rsidP="00752909">
            <w:pPr>
              <w:spacing w:line="480" w:lineRule="exact"/>
              <w:jc w:val="center"/>
              <w:rPr>
                <w:rFonts w:eastAsia="標楷體"/>
                <w:sz w:val="28"/>
                <w:szCs w:val="28"/>
              </w:rPr>
            </w:pPr>
          </w:p>
        </w:tc>
        <w:tc>
          <w:tcPr>
            <w:tcW w:w="1559" w:type="dxa"/>
            <w:vAlign w:val="center"/>
          </w:tcPr>
          <w:p w:rsidR="00752909" w:rsidRDefault="00752909" w:rsidP="00752909">
            <w:pPr>
              <w:spacing w:line="480" w:lineRule="exact"/>
              <w:jc w:val="center"/>
              <w:rPr>
                <w:rFonts w:eastAsia="標楷體"/>
                <w:sz w:val="28"/>
                <w:szCs w:val="28"/>
              </w:rPr>
            </w:pPr>
            <w:r>
              <w:rPr>
                <w:color w:val="222222"/>
              </w:rPr>
              <w:t>16:</w:t>
            </w:r>
            <w:r w:rsidR="00AD47AA">
              <w:rPr>
                <w:color w:val="222222"/>
              </w:rPr>
              <w:t>30</w:t>
            </w:r>
            <w:r>
              <w:rPr>
                <w:color w:val="222222"/>
              </w:rPr>
              <w:t>-17:00</w:t>
            </w:r>
          </w:p>
        </w:tc>
        <w:tc>
          <w:tcPr>
            <w:tcW w:w="2268" w:type="dxa"/>
            <w:vAlign w:val="center"/>
          </w:tcPr>
          <w:p w:rsidR="00752909" w:rsidRDefault="00752909" w:rsidP="00752909">
            <w:pPr>
              <w:spacing w:line="480" w:lineRule="exact"/>
              <w:jc w:val="center"/>
              <w:rPr>
                <w:rFonts w:eastAsia="標楷體"/>
                <w:sz w:val="28"/>
                <w:szCs w:val="28"/>
              </w:rPr>
            </w:pPr>
            <w:r>
              <w:rPr>
                <w:rFonts w:ascii="標楷體" w:eastAsia="標楷體" w:hAnsi="標楷體" w:hint="eastAsia"/>
                <w:color w:val="222222"/>
              </w:rPr>
              <w:t>電資大樓</w:t>
            </w:r>
            <w:r>
              <w:rPr>
                <w:color w:val="222222"/>
              </w:rPr>
              <w:t>102</w:t>
            </w:r>
            <w:r>
              <w:rPr>
                <w:rFonts w:ascii="標楷體" w:eastAsia="標楷體" w:hAnsi="標楷體" w:hint="eastAsia"/>
                <w:color w:val="222222"/>
              </w:rPr>
              <w:t>教室</w:t>
            </w:r>
          </w:p>
        </w:tc>
        <w:tc>
          <w:tcPr>
            <w:tcW w:w="5103" w:type="dxa"/>
            <w:vAlign w:val="center"/>
          </w:tcPr>
          <w:p w:rsidR="00752909" w:rsidRDefault="00752909" w:rsidP="00752909">
            <w:pPr>
              <w:spacing w:line="480" w:lineRule="exact"/>
              <w:jc w:val="center"/>
              <w:rPr>
                <w:rFonts w:eastAsia="標楷體"/>
                <w:sz w:val="28"/>
                <w:szCs w:val="28"/>
              </w:rPr>
            </w:pPr>
            <w:r>
              <w:rPr>
                <w:rFonts w:ascii="標楷體" w:eastAsia="標楷體" w:hAnsi="標楷體" w:hint="eastAsia"/>
                <w:color w:val="222222"/>
              </w:rPr>
              <w:t>評審講評、閉幕式</w:t>
            </w:r>
          </w:p>
        </w:tc>
      </w:tr>
    </w:tbl>
    <w:p w:rsidR="00ED147B" w:rsidRDefault="006F346B" w:rsidP="001521AA">
      <w:pPr>
        <w:spacing w:line="480" w:lineRule="exact"/>
        <w:rPr>
          <w:rFonts w:eastAsia="標楷體"/>
          <w:sz w:val="28"/>
          <w:szCs w:val="28"/>
        </w:rPr>
      </w:pPr>
      <w:r w:rsidRPr="00B379E2">
        <w:rPr>
          <w:rFonts w:eastAsia="標楷體"/>
          <w:sz w:val="28"/>
        </w:rPr>
        <w:t>※</w:t>
      </w:r>
      <w:r w:rsidRPr="00FC2CE3">
        <w:rPr>
          <w:rFonts w:eastAsia="標楷體" w:hint="eastAsia"/>
          <w:sz w:val="28"/>
          <w:szCs w:val="28"/>
        </w:rPr>
        <w:t>本活動接受教育部</w:t>
      </w:r>
      <w:r w:rsidR="00E44F7A">
        <w:rPr>
          <w:rFonts w:eastAsia="標楷體" w:hint="eastAsia"/>
          <w:sz w:val="28"/>
          <w:szCs w:val="28"/>
        </w:rPr>
        <w:t>1</w:t>
      </w:r>
      <w:r w:rsidR="00736357">
        <w:rPr>
          <w:rFonts w:eastAsia="標楷體"/>
          <w:sz w:val="28"/>
          <w:szCs w:val="28"/>
        </w:rPr>
        <w:t>1</w:t>
      </w:r>
      <w:r w:rsidR="006672EB">
        <w:rPr>
          <w:rFonts w:eastAsia="標楷體"/>
          <w:sz w:val="28"/>
          <w:szCs w:val="28"/>
        </w:rPr>
        <w:t>3</w:t>
      </w:r>
      <w:r w:rsidR="00BF2CFE" w:rsidRPr="00BF2CFE">
        <w:rPr>
          <w:rFonts w:eastAsia="標楷體" w:hint="eastAsia"/>
          <w:sz w:val="28"/>
          <w:szCs w:val="28"/>
        </w:rPr>
        <w:t>高教深耕</w:t>
      </w:r>
      <w:r w:rsidR="00BF2CFE" w:rsidRPr="00BF2CFE">
        <w:rPr>
          <w:rFonts w:eastAsia="標楷體" w:hint="eastAsia"/>
          <w:sz w:val="28"/>
          <w:szCs w:val="28"/>
        </w:rPr>
        <w:t>1.2-1</w:t>
      </w:r>
      <w:r>
        <w:rPr>
          <w:rFonts w:eastAsia="標楷體" w:hint="eastAsia"/>
          <w:sz w:val="28"/>
          <w:szCs w:val="28"/>
        </w:rPr>
        <w:t>補助。</w:t>
      </w:r>
    </w:p>
    <w:p w:rsidR="00ED147B" w:rsidRDefault="00ED147B">
      <w:pPr>
        <w:widowControl/>
        <w:rPr>
          <w:rFonts w:eastAsia="標楷體"/>
          <w:sz w:val="28"/>
          <w:szCs w:val="28"/>
        </w:rPr>
      </w:pPr>
      <w:r>
        <w:rPr>
          <w:rFonts w:eastAsia="標楷體"/>
          <w:sz w:val="28"/>
          <w:szCs w:val="28"/>
        </w:rPr>
        <w:br w:type="page"/>
      </w:r>
    </w:p>
    <w:p w:rsidR="00FB1726" w:rsidRDefault="00FB1726" w:rsidP="008C2811">
      <w:pPr>
        <w:numPr>
          <w:ilvl w:val="0"/>
          <w:numId w:val="1"/>
        </w:numPr>
        <w:spacing w:line="480" w:lineRule="exact"/>
        <w:rPr>
          <w:rFonts w:eastAsia="標楷體"/>
          <w:sz w:val="28"/>
          <w:szCs w:val="28"/>
        </w:rPr>
      </w:pPr>
      <w:r w:rsidRPr="00B379E2">
        <w:rPr>
          <w:rFonts w:eastAsia="標楷體"/>
          <w:sz w:val="28"/>
          <w:szCs w:val="28"/>
        </w:rPr>
        <w:lastRenderedPageBreak/>
        <w:t>參賽名單：</w:t>
      </w:r>
    </w:p>
    <w:tbl>
      <w:tblPr>
        <w:tblStyle w:val="a3"/>
        <w:tblW w:w="0" w:type="auto"/>
        <w:tblLook w:val="04A0" w:firstRow="1" w:lastRow="0" w:firstColumn="1" w:lastColumn="0" w:noHBand="0" w:noVBand="1"/>
      </w:tblPr>
      <w:tblGrid>
        <w:gridCol w:w="988"/>
        <w:gridCol w:w="3827"/>
        <w:gridCol w:w="4921"/>
      </w:tblGrid>
      <w:tr w:rsidR="00752909" w:rsidTr="007474D9">
        <w:tc>
          <w:tcPr>
            <w:tcW w:w="988" w:type="dxa"/>
            <w:shd w:val="clear" w:color="auto" w:fill="E7E6E6" w:themeFill="background2"/>
            <w:vAlign w:val="center"/>
          </w:tcPr>
          <w:p w:rsidR="00752909" w:rsidRPr="007474D9" w:rsidRDefault="00752909" w:rsidP="00AC6D9F">
            <w:pPr>
              <w:spacing w:line="440" w:lineRule="exact"/>
              <w:ind w:right="72"/>
              <w:jc w:val="center"/>
              <w:rPr>
                <w:rFonts w:eastAsia="標楷體"/>
                <w:b/>
                <w:sz w:val="28"/>
              </w:rPr>
            </w:pPr>
            <w:r w:rsidRPr="007474D9">
              <w:rPr>
                <w:rFonts w:eastAsia="標楷體"/>
                <w:b/>
                <w:sz w:val="28"/>
              </w:rPr>
              <w:t>編號</w:t>
            </w:r>
          </w:p>
        </w:tc>
        <w:tc>
          <w:tcPr>
            <w:tcW w:w="3827" w:type="dxa"/>
            <w:shd w:val="clear" w:color="auto" w:fill="E7E6E6" w:themeFill="background2"/>
            <w:vAlign w:val="center"/>
          </w:tcPr>
          <w:p w:rsidR="00752909" w:rsidRPr="007474D9" w:rsidRDefault="00752909" w:rsidP="00752909">
            <w:pPr>
              <w:wordWrap w:val="0"/>
              <w:spacing w:line="440" w:lineRule="exact"/>
              <w:ind w:right="560"/>
              <w:rPr>
                <w:rFonts w:eastAsia="標楷體"/>
                <w:b/>
                <w:sz w:val="28"/>
              </w:rPr>
            </w:pPr>
            <w:r w:rsidRPr="007474D9">
              <w:rPr>
                <w:rFonts w:eastAsia="標楷體"/>
                <w:b/>
                <w:sz w:val="28"/>
              </w:rPr>
              <w:t>組員</w:t>
            </w:r>
          </w:p>
        </w:tc>
        <w:tc>
          <w:tcPr>
            <w:tcW w:w="4921" w:type="dxa"/>
            <w:shd w:val="clear" w:color="auto" w:fill="E7E6E6" w:themeFill="background2"/>
            <w:vAlign w:val="center"/>
          </w:tcPr>
          <w:p w:rsidR="00752909" w:rsidRPr="007474D9" w:rsidRDefault="00752909" w:rsidP="00752909">
            <w:pPr>
              <w:spacing w:line="440" w:lineRule="exact"/>
              <w:ind w:right="560"/>
              <w:rPr>
                <w:rFonts w:eastAsia="標楷體"/>
                <w:b/>
                <w:sz w:val="28"/>
              </w:rPr>
            </w:pPr>
            <w:r w:rsidRPr="007474D9">
              <w:rPr>
                <w:rFonts w:eastAsia="標楷體"/>
                <w:b/>
                <w:sz w:val="28"/>
              </w:rPr>
              <w:t>專題名稱</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1</w:t>
            </w:r>
          </w:p>
        </w:tc>
        <w:tc>
          <w:tcPr>
            <w:tcW w:w="3827" w:type="dxa"/>
            <w:vAlign w:val="center"/>
          </w:tcPr>
          <w:p w:rsidR="00752909" w:rsidRPr="008B646E" w:rsidRDefault="00752909" w:rsidP="00752909">
            <w:pPr>
              <w:jc w:val="both"/>
              <w:rPr>
                <w:rFonts w:eastAsia="標楷體" w:hAnsi="標楷體"/>
                <w:color w:val="000000"/>
                <w:kern w:val="0"/>
              </w:rPr>
            </w:pPr>
            <w:r>
              <w:rPr>
                <w:rFonts w:eastAsia="標楷體" w:hAnsi="標楷體" w:hint="eastAsia"/>
                <w:color w:val="000000"/>
                <w:kern w:val="0"/>
              </w:rPr>
              <w:t>鄭卓欣、林琮翊、郭子熠、鍾秦陞</w:t>
            </w:r>
          </w:p>
        </w:tc>
        <w:tc>
          <w:tcPr>
            <w:tcW w:w="4921" w:type="dxa"/>
            <w:vAlign w:val="center"/>
          </w:tcPr>
          <w:p w:rsidR="00752909" w:rsidRPr="008B646E" w:rsidRDefault="00752909" w:rsidP="00752909">
            <w:pPr>
              <w:suppressAutoHyphens/>
              <w:spacing w:line="300" w:lineRule="exact"/>
              <w:ind w:right="30"/>
              <w:jc w:val="both"/>
              <w:rPr>
                <w:rFonts w:eastAsia="標楷體"/>
              </w:rPr>
            </w:pPr>
            <w:r w:rsidRPr="0092065F">
              <w:rPr>
                <w:rFonts w:eastAsia="標楷體"/>
              </w:rPr>
              <w:t>Text Logo Generator</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2</w:t>
            </w:r>
          </w:p>
        </w:tc>
        <w:tc>
          <w:tcPr>
            <w:tcW w:w="3827" w:type="dxa"/>
            <w:vAlign w:val="center"/>
          </w:tcPr>
          <w:p w:rsidR="00752909" w:rsidRPr="008B646E" w:rsidRDefault="00752909" w:rsidP="00752909">
            <w:pPr>
              <w:jc w:val="both"/>
              <w:rPr>
                <w:rFonts w:eastAsia="標楷體" w:hAnsi="標楷體"/>
                <w:color w:val="000000"/>
                <w:kern w:val="0"/>
              </w:rPr>
            </w:pPr>
            <w:r>
              <w:rPr>
                <w:rFonts w:eastAsia="標楷體" w:hAnsi="標楷體" w:hint="eastAsia"/>
                <w:color w:val="000000"/>
                <w:kern w:val="0"/>
              </w:rPr>
              <w:t>陳文彥、楊承恩、宋紘陞、劉又瑄</w:t>
            </w:r>
          </w:p>
        </w:tc>
        <w:tc>
          <w:tcPr>
            <w:tcW w:w="4921" w:type="dxa"/>
            <w:vAlign w:val="center"/>
          </w:tcPr>
          <w:p w:rsidR="00752909" w:rsidRPr="008B646E" w:rsidRDefault="00752909" w:rsidP="00752909">
            <w:pPr>
              <w:suppressAutoHyphens/>
              <w:spacing w:line="300" w:lineRule="exact"/>
              <w:ind w:right="30"/>
              <w:jc w:val="both"/>
              <w:rPr>
                <w:rFonts w:eastAsia="標楷體"/>
              </w:rPr>
            </w:pPr>
            <w:r w:rsidRPr="0092065F">
              <w:rPr>
                <w:rFonts w:eastAsia="標楷體" w:hint="eastAsia"/>
              </w:rPr>
              <w:t>基於</w:t>
            </w:r>
            <w:r w:rsidRPr="0092065F">
              <w:rPr>
                <w:rFonts w:eastAsia="標楷體" w:hint="eastAsia"/>
              </w:rPr>
              <w:t xml:space="preserve"> LLVM </w:t>
            </w:r>
            <w:r w:rsidRPr="0092065F">
              <w:rPr>
                <w:rFonts w:eastAsia="標楷體" w:hint="eastAsia"/>
              </w:rPr>
              <w:t>的新型態物件導向語言編譯器開發</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3</w:t>
            </w:r>
          </w:p>
        </w:tc>
        <w:tc>
          <w:tcPr>
            <w:tcW w:w="3827" w:type="dxa"/>
            <w:vAlign w:val="center"/>
          </w:tcPr>
          <w:p w:rsidR="00752909" w:rsidRPr="008B646E" w:rsidRDefault="00752909" w:rsidP="00752909">
            <w:pPr>
              <w:jc w:val="both"/>
              <w:rPr>
                <w:rFonts w:eastAsia="標楷體"/>
                <w:color w:val="000000"/>
              </w:rPr>
            </w:pPr>
            <w:r>
              <w:rPr>
                <w:rFonts w:eastAsia="標楷體" w:hint="eastAsia"/>
                <w:color w:val="000000"/>
              </w:rPr>
              <w:t>謝羽軒、林佑倫、蔡杰霖、吳宸豪、魏琦蓁</w:t>
            </w:r>
          </w:p>
        </w:tc>
        <w:tc>
          <w:tcPr>
            <w:tcW w:w="4921" w:type="dxa"/>
            <w:vAlign w:val="center"/>
          </w:tcPr>
          <w:p w:rsidR="00752909" w:rsidRPr="008B646E" w:rsidRDefault="00752909" w:rsidP="00752909">
            <w:pPr>
              <w:suppressAutoHyphens/>
              <w:spacing w:line="300" w:lineRule="exact"/>
              <w:ind w:right="30"/>
              <w:jc w:val="both"/>
              <w:rPr>
                <w:rFonts w:eastAsia="標楷體"/>
              </w:rPr>
            </w:pPr>
            <w:r w:rsidRPr="0092065F">
              <w:rPr>
                <w:rFonts w:eastAsia="標楷體"/>
              </w:rPr>
              <w:t>Generated Orthographic-like Projection for Panoramic Images</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4</w:t>
            </w:r>
          </w:p>
        </w:tc>
        <w:tc>
          <w:tcPr>
            <w:tcW w:w="3827" w:type="dxa"/>
            <w:vAlign w:val="center"/>
          </w:tcPr>
          <w:p w:rsidR="00752909" w:rsidRPr="008B646E" w:rsidRDefault="00752909" w:rsidP="00752909">
            <w:pPr>
              <w:jc w:val="both"/>
              <w:rPr>
                <w:rFonts w:eastAsia="標楷體"/>
                <w:color w:val="000000"/>
              </w:rPr>
            </w:pPr>
            <w:r>
              <w:rPr>
                <w:rFonts w:eastAsia="標楷體" w:hint="eastAsia"/>
                <w:color w:val="000000"/>
              </w:rPr>
              <w:t>陳柏樺、陳炘廉、何孟樺</w:t>
            </w:r>
          </w:p>
        </w:tc>
        <w:tc>
          <w:tcPr>
            <w:tcW w:w="4921" w:type="dxa"/>
            <w:vAlign w:val="center"/>
          </w:tcPr>
          <w:p w:rsidR="00752909" w:rsidRPr="008B646E" w:rsidRDefault="00752909" w:rsidP="00752909">
            <w:pPr>
              <w:suppressAutoHyphens/>
              <w:spacing w:line="300" w:lineRule="exact"/>
              <w:ind w:right="30"/>
              <w:jc w:val="both"/>
              <w:rPr>
                <w:rFonts w:eastAsia="標楷體"/>
              </w:rPr>
            </w:pPr>
            <w:r w:rsidRPr="0092065F">
              <w:rPr>
                <w:rFonts w:eastAsia="標楷體" w:hint="eastAsia"/>
              </w:rPr>
              <w:t>AI</w:t>
            </w:r>
            <w:r w:rsidRPr="0092065F">
              <w:rPr>
                <w:rFonts w:eastAsia="標楷體" w:hint="eastAsia"/>
              </w:rPr>
              <w:t>判別與全自動影片剪輯</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5</w:t>
            </w:r>
          </w:p>
        </w:tc>
        <w:tc>
          <w:tcPr>
            <w:tcW w:w="3827" w:type="dxa"/>
            <w:vAlign w:val="center"/>
          </w:tcPr>
          <w:p w:rsidR="00752909" w:rsidRPr="008B646E" w:rsidRDefault="00752909" w:rsidP="00752909">
            <w:pPr>
              <w:jc w:val="both"/>
              <w:rPr>
                <w:rFonts w:eastAsia="標楷體"/>
                <w:color w:val="000000"/>
              </w:rPr>
            </w:pPr>
            <w:r>
              <w:rPr>
                <w:rFonts w:eastAsia="標楷體" w:hint="eastAsia"/>
                <w:color w:val="000000"/>
              </w:rPr>
              <w:t>朱昕頤、石楚城、王立宣、林柏翔</w:t>
            </w:r>
          </w:p>
        </w:tc>
        <w:tc>
          <w:tcPr>
            <w:tcW w:w="4921" w:type="dxa"/>
            <w:vAlign w:val="center"/>
          </w:tcPr>
          <w:p w:rsidR="00752909" w:rsidRPr="008B646E" w:rsidRDefault="00752909" w:rsidP="00752909">
            <w:pPr>
              <w:suppressAutoHyphens/>
              <w:spacing w:line="300" w:lineRule="exact"/>
              <w:ind w:right="30"/>
              <w:jc w:val="both"/>
              <w:rPr>
                <w:rFonts w:eastAsia="標楷體"/>
              </w:rPr>
            </w:pPr>
            <w:r w:rsidRPr="0092065F">
              <w:rPr>
                <w:rFonts w:eastAsia="標楷體" w:hint="eastAsia"/>
              </w:rPr>
              <w:t>死而復聲</w:t>
            </w:r>
            <w:r w:rsidRPr="0092065F">
              <w:rPr>
                <w:rFonts w:eastAsia="標楷體" w:hint="eastAsia"/>
              </w:rPr>
              <w:t>-</w:t>
            </w:r>
            <w:r w:rsidRPr="0092065F">
              <w:rPr>
                <w:rFonts w:eastAsia="標楷體" w:hint="eastAsia"/>
              </w:rPr>
              <w:t>人工智慧語音聊天</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6</w:t>
            </w:r>
          </w:p>
        </w:tc>
        <w:tc>
          <w:tcPr>
            <w:tcW w:w="3827" w:type="dxa"/>
            <w:vAlign w:val="center"/>
          </w:tcPr>
          <w:p w:rsidR="00752909" w:rsidRPr="008B646E" w:rsidRDefault="00752909" w:rsidP="00752909">
            <w:pPr>
              <w:jc w:val="both"/>
              <w:rPr>
                <w:rFonts w:eastAsia="標楷體"/>
                <w:color w:val="000000"/>
              </w:rPr>
            </w:pPr>
            <w:r>
              <w:rPr>
                <w:rFonts w:eastAsia="標楷體" w:hint="eastAsia"/>
                <w:color w:val="000000"/>
              </w:rPr>
              <w:t>陳怡茜、吳育瑄、黃泓愛</w:t>
            </w:r>
          </w:p>
        </w:tc>
        <w:tc>
          <w:tcPr>
            <w:tcW w:w="4921" w:type="dxa"/>
            <w:vAlign w:val="center"/>
          </w:tcPr>
          <w:p w:rsidR="00752909" w:rsidRPr="001D7615" w:rsidRDefault="00752909" w:rsidP="00752909">
            <w:pPr>
              <w:suppressAutoHyphens/>
              <w:spacing w:line="300" w:lineRule="exact"/>
              <w:ind w:right="30"/>
              <w:jc w:val="both"/>
              <w:rPr>
                <w:rFonts w:eastAsia="標楷體"/>
              </w:rPr>
            </w:pPr>
            <w:r w:rsidRPr="0092065F">
              <w:rPr>
                <w:rFonts w:eastAsia="標楷體" w:hint="eastAsia"/>
              </w:rPr>
              <w:t>基於雙層複合模型與物聯網針對聽力障礙族群之室內聲音視覺化系統</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7</w:t>
            </w:r>
          </w:p>
        </w:tc>
        <w:tc>
          <w:tcPr>
            <w:tcW w:w="3827" w:type="dxa"/>
            <w:vAlign w:val="center"/>
          </w:tcPr>
          <w:p w:rsidR="00752909" w:rsidRDefault="00752909" w:rsidP="00752909">
            <w:pPr>
              <w:jc w:val="both"/>
              <w:rPr>
                <w:rFonts w:eastAsia="標楷體"/>
                <w:color w:val="000000"/>
              </w:rPr>
            </w:pPr>
            <w:r>
              <w:rPr>
                <w:rFonts w:eastAsia="標楷體" w:hint="eastAsia"/>
                <w:color w:val="000000"/>
              </w:rPr>
              <w:t>陳育昇、王致越、吳翟、曾慶哲、</w:t>
            </w:r>
          </w:p>
          <w:p w:rsidR="00752909" w:rsidRPr="008B646E" w:rsidRDefault="00752909" w:rsidP="00752909">
            <w:pPr>
              <w:jc w:val="both"/>
              <w:rPr>
                <w:rFonts w:eastAsia="標楷體"/>
                <w:color w:val="000000"/>
              </w:rPr>
            </w:pPr>
            <w:r>
              <w:rPr>
                <w:rFonts w:eastAsia="標楷體" w:hint="eastAsia"/>
                <w:color w:val="000000"/>
              </w:rPr>
              <w:t>鄭</w:t>
            </w:r>
            <w:r w:rsidR="009D06C0">
              <w:rPr>
                <w:rFonts w:eastAsia="標楷體" w:hint="eastAsia"/>
                <w:color w:val="000000"/>
              </w:rPr>
              <w:t>宇謙</w:t>
            </w:r>
          </w:p>
        </w:tc>
        <w:tc>
          <w:tcPr>
            <w:tcW w:w="4921" w:type="dxa"/>
            <w:vAlign w:val="center"/>
          </w:tcPr>
          <w:p w:rsidR="00752909" w:rsidRPr="008B646E" w:rsidRDefault="00752909" w:rsidP="00752909">
            <w:pPr>
              <w:suppressAutoHyphens/>
              <w:spacing w:line="300" w:lineRule="exact"/>
              <w:jc w:val="both"/>
              <w:rPr>
                <w:rFonts w:eastAsia="標楷體"/>
                <w:kern w:val="0"/>
              </w:rPr>
            </w:pPr>
            <w:r w:rsidRPr="0092065F">
              <w:rPr>
                <w:rFonts w:eastAsia="標楷體" w:hint="eastAsia"/>
                <w:kern w:val="0"/>
              </w:rPr>
              <w:t>基於對比學習的入侵偵測模型</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8</w:t>
            </w:r>
          </w:p>
        </w:tc>
        <w:tc>
          <w:tcPr>
            <w:tcW w:w="3827" w:type="dxa"/>
            <w:vAlign w:val="center"/>
          </w:tcPr>
          <w:p w:rsidR="00752909" w:rsidRPr="008B646E" w:rsidRDefault="00752909" w:rsidP="00752909">
            <w:pPr>
              <w:jc w:val="both"/>
              <w:rPr>
                <w:rFonts w:eastAsia="標楷體"/>
                <w:color w:val="000000"/>
              </w:rPr>
            </w:pPr>
            <w:r>
              <w:rPr>
                <w:rFonts w:eastAsia="標楷體" w:hint="eastAsia"/>
                <w:color w:val="000000"/>
              </w:rPr>
              <w:t>林家緯、李岱芸、曾泯薰、張毓旻</w:t>
            </w:r>
          </w:p>
        </w:tc>
        <w:tc>
          <w:tcPr>
            <w:tcW w:w="4921" w:type="dxa"/>
            <w:vAlign w:val="center"/>
          </w:tcPr>
          <w:p w:rsidR="00752909" w:rsidRPr="008B646E" w:rsidRDefault="00752909" w:rsidP="00752909">
            <w:pPr>
              <w:suppressAutoHyphens/>
              <w:spacing w:line="300" w:lineRule="exact"/>
              <w:jc w:val="both"/>
              <w:rPr>
                <w:rFonts w:eastAsia="標楷體"/>
                <w:kern w:val="0"/>
              </w:rPr>
            </w:pPr>
            <w:r w:rsidRPr="0092065F">
              <w:rPr>
                <w:rFonts w:eastAsia="標楷體" w:hint="eastAsia"/>
                <w:kern w:val="0"/>
              </w:rPr>
              <w:t>智慧虛擬分身</w:t>
            </w:r>
            <w:r w:rsidRPr="0092065F">
              <w:rPr>
                <w:rFonts w:eastAsia="標楷體" w:hint="eastAsia"/>
                <w:kern w:val="0"/>
              </w:rPr>
              <w:t xml:space="preserve"> Intelligent Virtual Avatar</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9</w:t>
            </w:r>
          </w:p>
        </w:tc>
        <w:tc>
          <w:tcPr>
            <w:tcW w:w="3827" w:type="dxa"/>
            <w:vAlign w:val="center"/>
          </w:tcPr>
          <w:p w:rsidR="00752909" w:rsidRPr="00A27658" w:rsidRDefault="00752909" w:rsidP="00752909">
            <w:pPr>
              <w:jc w:val="both"/>
              <w:rPr>
                <w:rFonts w:eastAsia="標楷體"/>
                <w:color w:val="000000"/>
              </w:rPr>
            </w:pPr>
            <w:r>
              <w:rPr>
                <w:rFonts w:eastAsia="標楷體" w:hint="eastAsia"/>
                <w:color w:val="000000"/>
              </w:rPr>
              <w:t>沈劭宇、李東穎、黃智鍇</w:t>
            </w:r>
          </w:p>
        </w:tc>
        <w:tc>
          <w:tcPr>
            <w:tcW w:w="4921" w:type="dxa"/>
            <w:vAlign w:val="center"/>
          </w:tcPr>
          <w:p w:rsidR="00752909" w:rsidRPr="008B646E" w:rsidRDefault="00752909" w:rsidP="00752909">
            <w:pPr>
              <w:suppressAutoHyphens/>
              <w:spacing w:line="300" w:lineRule="exact"/>
              <w:jc w:val="both"/>
              <w:rPr>
                <w:rFonts w:eastAsia="標楷體"/>
                <w:kern w:val="0"/>
              </w:rPr>
            </w:pPr>
            <w:r w:rsidRPr="00C62822">
              <w:rPr>
                <w:rFonts w:eastAsia="標楷體" w:hint="eastAsia"/>
                <w:kern w:val="0"/>
              </w:rPr>
              <w:t xml:space="preserve">AI </w:t>
            </w:r>
            <w:r w:rsidRPr="00C62822">
              <w:rPr>
                <w:rFonts w:eastAsia="標楷體" w:hint="eastAsia"/>
                <w:kern w:val="0"/>
              </w:rPr>
              <w:t>生成中華民國法律起訴書</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10</w:t>
            </w:r>
          </w:p>
        </w:tc>
        <w:tc>
          <w:tcPr>
            <w:tcW w:w="3827" w:type="dxa"/>
            <w:vAlign w:val="center"/>
          </w:tcPr>
          <w:p w:rsidR="00752909" w:rsidRPr="008B646E" w:rsidRDefault="00752909" w:rsidP="00752909">
            <w:pPr>
              <w:jc w:val="both"/>
              <w:rPr>
                <w:rFonts w:eastAsia="標楷體"/>
                <w:color w:val="000000"/>
              </w:rPr>
            </w:pPr>
            <w:r>
              <w:rPr>
                <w:rFonts w:eastAsia="標楷體" w:hint="eastAsia"/>
                <w:color w:val="000000"/>
              </w:rPr>
              <w:t>喻紘羿、姚聖偉、張家瑋、張晉漢</w:t>
            </w:r>
          </w:p>
        </w:tc>
        <w:tc>
          <w:tcPr>
            <w:tcW w:w="4921" w:type="dxa"/>
            <w:vAlign w:val="center"/>
          </w:tcPr>
          <w:p w:rsidR="00752909" w:rsidRPr="0092065F" w:rsidRDefault="00752909" w:rsidP="00752909">
            <w:pPr>
              <w:suppressAutoHyphens/>
              <w:spacing w:line="300" w:lineRule="exact"/>
              <w:jc w:val="both"/>
              <w:rPr>
                <w:rFonts w:eastAsia="標楷體"/>
                <w:kern w:val="0"/>
              </w:rPr>
            </w:pPr>
            <w:r w:rsidRPr="0092065F">
              <w:rPr>
                <w:rFonts w:eastAsia="標楷體" w:hint="eastAsia"/>
                <w:kern w:val="0"/>
              </w:rPr>
              <w:t>搜</w:t>
            </w:r>
            <w:r w:rsidRPr="0092065F">
              <w:rPr>
                <w:rFonts w:eastAsia="標楷體" w:hint="eastAsia"/>
                <w:kern w:val="0"/>
              </w:rPr>
              <w:t xml:space="preserve"> LAW: </w:t>
            </w:r>
            <w:r w:rsidRPr="0092065F">
              <w:rPr>
                <w:rFonts w:eastAsia="標楷體" w:hint="eastAsia"/>
                <w:kern w:val="0"/>
              </w:rPr>
              <w:t>裁判書搜尋系統</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sidRPr="008B646E">
              <w:rPr>
                <w:rFonts w:eastAsia="標楷體" w:hint="eastAsia"/>
              </w:rPr>
              <w:t>11</w:t>
            </w:r>
          </w:p>
        </w:tc>
        <w:tc>
          <w:tcPr>
            <w:tcW w:w="3827" w:type="dxa"/>
            <w:vAlign w:val="center"/>
          </w:tcPr>
          <w:p w:rsidR="00752909" w:rsidRPr="008B646E" w:rsidRDefault="00752909" w:rsidP="00752909">
            <w:pPr>
              <w:jc w:val="both"/>
              <w:rPr>
                <w:rFonts w:eastAsia="標楷體"/>
                <w:color w:val="000000"/>
              </w:rPr>
            </w:pPr>
            <w:r>
              <w:rPr>
                <w:rFonts w:eastAsia="標楷體" w:hint="eastAsia"/>
                <w:color w:val="000000"/>
              </w:rPr>
              <w:t>陳亮筑、劉得恩、王淳陽、楊智凱</w:t>
            </w:r>
          </w:p>
        </w:tc>
        <w:tc>
          <w:tcPr>
            <w:tcW w:w="4921" w:type="dxa"/>
            <w:vAlign w:val="center"/>
          </w:tcPr>
          <w:p w:rsidR="00752909" w:rsidRPr="00323B4D" w:rsidRDefault="00752909" w:rsidP="00752909">
            <w:pPr>
              <w:suppressAutoHyphens/>
              <w:spacing w:line="300" w:lineRule="exact"/>
              <w:jc w:val="both"/>
              <w:rPr>
                <w:rFonts w:eastAsia="標楷體"/>
                <w:kern w:val="0"/>
              </w:rPr>
            </w:pPr>
            <w:r w:rsidRPr="0092065F">
              <w:rPr>
                <w:rFonts w:eastAsia="標楷體" w:hint="eastAsia"/>
                <w:kern w:val="0"/>
              </w:rPr>
              <w:t>麻將</w:t>
            </w:r>
            <w:r w:rsidRPr="0092065F">
              <w:rPr>
                <w:rFonts w:eastAsia="標楷體" w:hint="eastAsia"/>
                <w:kern w:val="0"/>
              </w:rPr>
              <w:t>AI</w:t>
            </w:r>
            <w:r w:rsidRPr="0092065F">
              <w:rPr>
                <w:rFonts w:eastAsia="標楷體" w:hint="eastAsia"/>
                <w:kern w:val="0"/>
              </w:rPr>
              <w:t>之研究與實作</w:t>
            </w:r>
          </w:p>
        </w:tc>
      </w:tr>
      <w:tr w:rsidR="00752909" w:rsidTr="007474D9">
        <w:tc>
          <w:tcPr>
            <w:tcW w:w="988" w:type="dxa"/>
            <w:vAlign w:val="center"/>
          </w:tcPr>
          <w:p w:rsidR="00752909" w:rsidRPr="008B646E" w:rsidRDefault="00752909" w:rsidP="00752909">
            <w:pPr>
              <w:spacing w:line="440" w:lineRule="exact"/>
              <w:ind w:right="72"/>
              <w:jc w:val="center"/>
              <w:rPr>
                <w:rFonts w:eastAsia="標楷體"/>
              </w:rPr>
            </w:pPr>
            <w:r>
              <w:rPr>
                <w:rFonts w:eastAsia="標楷體" w:hint="eastAsia"/>
              </w:rPr>
              <w:t>1</w:t>
            </w:r>
            <w:r>
              <w:rPr>
                <w:rFonts w:eastAsia="標楷體"/>
              </w:rPr>
              <w:t>2</w:t>
            </w:r>
          </w:p>
        </w:tc>
        <w:tc>
          <w:tcPr>
            <w:tcW w:w="3827" w:type="dxa"/>
            <w:vAlign w:val="center"/>
          </w:tcPr>
          <w:p w:rsidR="00752909" w:rsidRPr="00AF2350" w:rsidRDefault="00752909" w:rsidP="00752909">
            <w:pPr>
              <w:jc w:val="both"/>
              <w:rPr>
                <w:rFonts w:eastAsia="標楷體"/>
                <w:color w:val="000000"/>
              </w:rPr>
            </w:pPr>
            <w:r>
              <w:rPr>
                <w:rFonts w:eastAsia="標楷體" w:hint="eastAsia"/>
                <w:color w:val="000000"/>
              </w:rPr>
              <w:t>李育誠、陳柏逸、呂恩齊、鄭仲哲</w:t>
            </w:r>
          </w:p>
        </w:tc>
        <w:tc>
          <w:tcPr>
            <w:tcW w:w="4921" w:type="dxa"/>
            <w:vAlign w:val="center"/>
          </w:tcPr>
          <w:p w:rsidR="00752909" w:rsidRPr="008B646E" w:rsidRDefault="00752909" w:rsidP="00752909">
            <w:pPr>
              <w:suppressAutoHyphens/>
              <w:spacing w:line="300" w:lineRule="exact"/>
              <w:ind w:right="30"/>
              <w:jc w:val="both"/>
              <w:rPr>
                <w:rFonts w:eastAsia="標楷體"/>
              </w:rPr>
            </w:pPr>
            <w:r w:rsidRPr="0092065F">
              <w:rPr>
                <w:rFonts w:eastAsia="標楷體" w:hint="eastAsia"/>
              </w:rPr>
              <w:t>多功能微調式</w:t>
            </w:r>
            <w:r w:rsidRPr="0092065F">
              <w:rPr>
                <w:rFonts w:eastAsia="標楷體" w:hint="eastAsia"/>
              </w:rPr>
              <w:t>AI</w:t>
            </w:r>
            <w:r w:rsidRPr="0092065F">
              <w:rPr>
                <w:rFonts w:eastAsia="標楷體" w:hint="eastAsia"/>
              </w:rPr>
              <w:t>繪圖生成系統</w:t>
            </w:r>
          </w:p>
        </w:tc>
      </w:tr>
    </w:tbl>
    <w:p w:rsidR="00F45E6F" w:rsidRDefault="00F45E6F" w:rsidP="00752909">
      <w:pPr>
        <w:spacing w:line="440" w:lineRule="exact"/>
        <w:ind w:left="280" w:hangingChars="100" w:hanging="280"/>
        <w:jc w:val="both"/>
        <w:rPr>
          <w:rFonts w:eastAsia="標楷體"/>
          <w:sz w:val="28"/>
        </w:rPr>
      </w:pPr>
      <w:r w:rsidRPr="00B379E2">
        <w:rPr>
          <w:rFonts w:eastAsia="標楷體"/>
          <w:sz w:val="28"/>
        </w:rPr>
        <w:t>※</w:t>
      </w:r>
      <w:r w:rsidRPr="00F45E6F">
        <w:rPr>
          <w:rFonts w:eastAsia="標楷體" w:hint="eastAsia"/>
          <w:sz w:val="28"/>
        </w:rPr>
        <w:t>112</w:t>
      </w:r>
      <w:r w:rsidRPr="00F45E6F">
        <w:rPr>
          <w:rFonts w:eastAsia="標楷體" w:hint="eastAsia"/>
          <w:sz w:val="28"/>
        </w:rPr>
        <w:t>學年度專題競賽第二階段報告書與海報專區</w:t>
      </w:r>
      <w:r w:rsidRPr="00B379E2">
        <w:rPr>
          <w:rFonts w:eastAsia="標楷體"/>
          <w:sz w:val="28"/>
        </w:rPr>
        <w:t>：</w:t>
      </w:r>
    </w:p>
    <w:p w:rsidR="00C65173" w:rsidRDefault="00F45E6F" w:rsidP="00752909">
      <w:pPr>
        <w:spacing w:line="440" w:lineRule="exact"/>
        <w:ind w:left="280" w:hangingChars="100" w:hanging="280"/>
        <w:jc w:val="both"/>
        <w:rPr>
          <w:rFonts w:eastAsia="標楷體"/>
          <w:sz w:val="28"/>
        </w:rPr>
      </w:pPr>
      <w:r>
        <w:rPr>
          <w:rFonts w:eastAsia="標楷體"/>
          <w:noProof/>
          <w:sz w:val="28"/>
        </w:rPr>
        <w:drawing>
          <wp:anchor distT="0" distB="0" distL="114300" distR="114300" simplePos="0" relativeHeight="251658240" behindDoc="0" locked="0" layoutInCell="1" allowOverlap="1" wp14:anchorId="0DC7483D">
            <wp:simplePos x="0" y="0"/>
            <wp:positionH relativeFrom="margin">
              <wp:align>left</wp:align>
            </wp:positionH>
            <wp:positionV relativeFrom="paragraph">
              <wp:posOffset>132080</wp:posOffset>
            </wp:positionV>
            <wp:extent cx="1370330" cy="1249680"/>
            <wp:effectExtent l="0" t="0" r="127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專題展報告書及海報專區.jpg"/>
                    <pic:cNvPicPr/>
                  </pic:nvPicPr>
                  <pic:blipFill>
                    <a:blip r:embed="rId8">
                      <a:extLst>
                        <a:ext uri="{28A0092B-C50C-407E-A947-70E740481C1C}">
                          <a14:useLocalDpi xmlns:a14="http://schemas.microsoft.com/office/drawing/2010/main" val="0"/>
                        </a:ext>
                      </a:extLst>
                    </a:blip>
                    <a:stretch>
                      <a:fillRect/>
                    </a:stretch>
                  </pic:blipFill>
                  <pic:spPr>
                    <a:xfrm>
                      <a:off x="0" y="0"/>
                      <a:ext cx="1370330" cy="1249680"/>
                    </a:xfrm>
                    <a:prstGeom prst="rect">
                      <a:avLst/>
                    </a:prstGeom>
                  </pic:spPr>
                </pic:pic>
              </a:graphicData>
            </a:graphic>
            <wp14:sizeRelH relativeFrom="margin">
              <wp14:pctWidth>0</wp14:pctWidth>
            </wp14:sizeRelH>
            <wp14:sizeRelV relativeFrom="margin">
              <wp14:pctHeight>0</wp14:pctHeight>
            </wp14:sizeRelV>
          </wp:anchor>
        </w:drawing>
      </w:r>
    </w:p>
    <w:p w:rsidR="00F45E6F" w:rsidRDefault="00F45E6F" w:rsidP="00752909">
      <w:pPr>
        <w:spacing w:line="440" w:lineRule="exact"/>
        <w:ind w:left="280" w:hangingChars="100" w:hanging="280"/>
        <w:jc w:val="both"/>
        <w:rPr>
          <w:rFonts w:eastAsia="標楷體"/>
          <w:sz w:val="28"/>
        </w:rPr>
      </w:pPr>
    </w:p>
    <w:p w:rsidR="00F45E6F" w:rsidRDefault="00F45E6F" w:rsidP="00752909">
      <w:pPr>
        <w:spacing w:line="440" w:lineRule="exact"/>
        <w:ind w:left="280" w:hangingChars="100" w:hanging="280"/>
        <w:jc w:val="both"/>
        <w:rPr>
          <w:rFonts w:eastAsia="標楷體"/>
          <w:sz w:val="28"/>
        </w:rPr>
      </w:pPr>
    </w:p>
    <w:p w:rsidR="00F45E6F" w:rsidRPr="00996003" w:rsidRDefault="00F45E6F" w:rsidP="00752909">
      <w:pPr>
        <w:spacing w:line="440" w:lineRule="exact"/>
        <w:ind w:left="280" w:hangingChars="100" w:hanging="280"/>
        <w:jc w:val="both"/>
        <w:rPr>
          <w:rFonts w:eastAsia="標楷體"/>
          <w:sz w:val="28"/>
        </w:rPr>
      </w:pPr>
    </w:p>
    <w:p w:rsidR="00F45E6F" w:rsidRPr="00F45E6F" w:rsidRDefault="00F45E6F" w:rsidP="00752909">
      <w:pPr>
        <w:spacing w:line="440" w:lineRule="exact"/>
        <w:ind w:left="280" w:hangingChars="100" w:hanging="280"/>
        <w:jc w:val="both"/>
        <w:rPr>
          <w:rFonts w:eastAsia="標楷體"/>
          <w:sz w:val="28"/>
        </w:rPr>
      </w:pPr>
    </w:p>
    <w:p w:rsidR="00412866" w:rsidRDefault="00645125" w:rsidP="00752909">
      <w:pPr>
        <w:spacing w:line="440" w:lineRule="exact"/>
        <w:ind w:left="280" w:hangingChars="100" w:hanging="280"/>
        <w:jc w:val="both"/>
        <w:rPr>
          <w:rFonts w:eastAsia="標楷體"/>
          <w:sz w:val="28"/>
        </w:rPr>
      </w:pPr>
      <w:r w:rsidRPr="00B379E2">
        <w:rPr>
          <w:rFonts w:eastAsia="標楷體"/>
          <w:sz w:val="28"/>
        </w:rPr>
        <w:t>※</w:t>
      </w:r>
      <w:r w:rsidRPr="00B379E2">
        <w:rPr>
          <w:rFonts w:eastAsia="標楷體"/>
          <w:sz w:val="28"/>
        </w:rPr>
        <w:t>第二階段評分原則：</w:t>
      </w:r>
    </w:p>
    <w:tbl>
      <w:tblPr>
        <w:tblStyle w:val="a3"/>
        <w:tblW w:w="0" w:type="auto"/>
        <w:tblInd w:w="-5" w:type="dxa"/>
        <w:tblLook w:val="04A0" w:firstRow="1" w:lastRow="0" w:firstColumn="1" w:lastColumn="0" w:noHBand="0" w:noVBand="1"/>
      </w:tblPr>
      <w:tblGrid>
        <w:gridCol w:w="3119"/>
        <w:gridCol w:w="1984"/>
        <w:gridCol w:w="4638"/>
      </w:tblGrid>
      <w:tr w:rsidR="00412866" w:rsidTr="008E3234">
        <w:tc>
          <w:tcPr>
            <w:tcW w:w="3119" w:type="dxa"/>
            <w:shd w:val="clear" w:color="auto" w:fill="E7E6E6" w:themeFill="background2"/>
            <w:vAlign w:val="center"/>
          </w:tcPr>
          <w:p w:rsidR="00412866" w:rsidRPr="00412866" w:rsidRDefault="00412866" w:rsidP="008E3234">
            <w:pPr>
              <w:spacing w:line="440" w:lineRule="exact"/>
              <w:jc w:val="both"/>
              <w:rPr>
                <w:rFonts w:eastAsia="標楷體"/>
              </w:rPr>
            </w:pPr>
            <w:r w:rsidRPr="00412866">
              <w:rPr>
                <w:rFonts w:eastAsia="標楷體"/>
              </w:rPr>
              <w:t>創意表現、學術或應用價值</w:t>
            </w:r>
          </w:p>
        </w:tc>
        <w:tc>
          <w:tcPr>
            <w:tcW w:w="1984" w:type="dxa"/>
            <w:shd w:val="clear" w:color="auto" w:fill="E7E6E6" w:themeFill="background2"/>
            <w:vAlign w:val="center"/>
          </w:tcPr>
          <w:p w:rsidR="00412866" w:rsidRPr="00412866" w:rsidRDefault="00412866" w:rsidP="008E3234">
            <w:pPr>
              <w:spacing w:line="440" w:lineRule="exact"/>
              <w:jc w:val="both"/>
              <w:rPr>
                <w:rFonts w:eastAsia="標楷體"/>
              </w:rPr>
            </w:pPr>
            <w:r w:rsidRPr="00412866">
              <w:rPr>
                <w:rFonts w:eastAsia="標楷體"/>
              </w:rPr>
              <w:t>完整性與正確性</w:t>
            </w:r>
          </w:p>
        </w:tc>
        <w:tc>
          <w:tcPr>
            <w:tcW w:w="4638" w:type="dxa"/>
            <w:shd w:val="clear" w:color="auto" w:fill="E7E6E6" w:themeFill="background2"/>
            <w:vAlign w:val="center"/>
          </w:tcPr>
          <w:p w:rsidR="00412866" w:rsidRPr="00412866" w:rsidRDefault="00412866" w:rsidP="008E3234">
            <w:pPr>
              <w:spacing w:line="440" w:lineRule="exact"/>
              <w:jc w:val="both"/>
              <w:rPr>
                <w:rFonts w:eastAsia="標楷體"/>
              </w:rPr>
            </w:pPr>
            <w:r w:rsidRPr="00412866">
              <w:rPr>
                <w:rFonts w:eastAsia="標楷體"/>
              </w:rPr>
              <w:t>作品展示</w:t>
            </w:r>
            <w:r w:rsidRPr="00412866">
              <w:rPr>
                <w:rFonts w:eastAsia="標楷體"/>
              </w:rPr>
              <w:t>(</w:t>
            </w:r>
            <w:r w:rsidRPr="00412866">
              <w:rPr>
                <w:rFonts w:eastAsia="標楷體"/>
              </w:rPr>
              <w:t>書面報告、簡報說明及現場操作</w:t>
            </w:r>
            <w:r w:rsidRPr="00412866">
              <w:rPr>
                <w:rFonts w:eastAsia="標楷體"/>
              </w:rPr>
              <w:t>)</w:t>
            </w:r>
          </w:p>
        </w:tc>
      </w:tr>
      <w:tr w:rsidR="00412866" w:rsidTr="008E3234">
        <w:tc>
          <w:tcPr>
            <w:tcW w:w="3119" w:type="dxa"/>
          </w:tcPr>
          <w:p w:rsidR="00412866" w:rsidRDefault="00412866" w:rsidP="00412866">
            <w:pPr>
              <w:spacing w:line="440" w:lineRule="exact"/>
              <w:jc w:val="center"/>
              <w:rPr>
                <w:rFonts w:eastAsia="標楷體"/>
                <w:sz w:val="28"/>
              </w:rPr>
            </w:pPr>
            <w:r>
              <w:rPr>
                <w:rFonts w:eastAsia="標楷體" w:hint="eastAsia"/>
                <w:sz w:val="28"/>
              </w:rPr>
              <w:t>3</w:t>
            </w:r>
            <w:r>
              <w:rPr>
                <w:rFonts w:eastAsia="標楷體"/>
                <w:sz w:val="28"/>
              </w:rPr>
              <w:t>0%</w:t>
            </w:r>
          </w:p>
        </w:tc>
        <w:tc>
          <w:tcPr>
            <w:tcW w:w="1984" w:type="dxa"/>
          </w:tcPr>
          <w:p w:rsidR="00412866" w:rsidRDefault="00412866" w:rsidP="00412866">
            <w:pPr>
              <w:spacing w:line="440" w:lineRule="exact"/>
              <w:jc w:val="center"/>
              <w:rPr>
                <w:rFonts w:eastAsia="標楷體"/>
                <w:sz w:val="28"/>
              </w:rPr>
            </w:pPr>
            <w:r>
              <w:rPr>
                <w:rFonts w:eastAsia="標楷體" w:hint="eastAsia"/>
                <w:sz w:val="28"/>
              </w:rPr>
              <w:t>4</w:t>
            </w:r>
            <w:r>
              <w:rPr>
                <w:rFonts w:eastAsia="標楷體"/>
                <w:sz w:val="28"/>
              </w:rPr>
              <w:t>0%</w:t>
            </w:r>
          </w:p>
        </w:tc>
        <w:tc>
          <w:tcPr>
            <w:tcW w:w="4638" w:type="dxa"/>
          </w:tcPr>
          <w:p w:rsidR="00412866" w:rsidRDefault="00412866" w:rsidP="00412866">
            <w:pPr>
              <w:spacing w:line="440" w:lineRule="exact"/>
              <w:jc w:val="center"/>
              <w:rPr>
                <w:rFonts w:eastAsia="標楷體"/>
                <w:sz w:val="28"/>
              </w:rPr>
            </w:pPr>
            <w:r>
              <w:rPr>
                <w:rFonts w:eastAsia="標楷體" w:hint="eastAsia"/>
                <w:sz w:val="28"/>
              </w:rPr>
              <w:t>3</w:t>
            </w:r>
            <w:r>
              <w:rPr>
                <w:rFonts w:eastAsia="標楷體"/>
                <w:sz w:val="28"/>
              </w:rPr>
              <w:t>0%</w:t>
            </w:r>
          </w:p>
        </w:tc>
      </w:tr>
    </w:tbl>
    <w:p w:rsidR="008B646E" w:rsidRDefault="008B646E" w:rsidP="00412866">
      <w:pPr>
        <w:wordWrap w:val="0"/>
        <w:spacing w:line="440" w:lineRule="exact"/>
        <w:ind w:right="560"/>
        <w:rPr>
          <w:rFonts w:eastAsia="標楷體"/>
          <w:sz w:val="28"/>
        </w:rPr>
      </w:pPr>
    </w:p>
    <w:p w:rsidR="002F1EA2" w:rsidRPr="00B379E2" w:rsidRDefault="002F1EA2" w:rsidP="002F1EA2">
      <w:pPr>
        <w:wordWrap w:val="0"/>
        <w:spacing w:line="440" w:lineRule="exact"/>
        <w:ind w:firstLineChars="5" w:firstLine="14"/>
        <w:jc w:val="right"/>
        <w:rPr>
          <w:rFonts w:eastAsia="標楷體"/>
          <w:sz w:val="28"/>
        </w:rPr>
      </w:pPr>
      <w:r w:rsidRPr="00B379E2">
        <w:rPr>
          <w:rFonts w:eastAsia="標楷體"/>
          <w:sz w:val="28"/>
        </w:rPr>
        <w:t>國立臺北大學資訊工程學系</w:t>
      </w:r>
      <w:r w:rsidRPr="00B379E2">
        <w:rPr>
          <w:rFonts w:eastAsia="標楷體"/>
          <w:sz w:val="28"/>
        </w:rPr>
        <w:t xml:space="preserve"> </w:t>
      </w:r>
      <w:r w:rsidRPr="00B379E2">
        <w:rPr>
          <w:rFonts w:eastAsia="標楷體"/>
          <w:sz w:val="28"/>
        </w:rPr>
        <w:t>敬啟</w:t>
      </w:r>
    </w:p>
    <w:p w:rsidR="00666A09" w:rsidRPr="00B379E2" w:rsidRDefault="002F1EA2" w:rsidP="00E02944">
      <w:pPr>
        <w:jc w:val="right"/>
        <w:rPr>
          <w:rFonts w:eastAsia="標楷體"/>
          <w:sz w:val="28"/>
        </w:rPr>
      </w:pPr>
      <w:r w:rsidRPr="00B379E2">
        <w:rPr>
          <w:rFonts w:eastAsia="標楷體"/>
          <w:sz w:val="28"/>
        </w:rPr>
        <w:t xml:space="preserve">                                       </w:t>
      </w:r>
      <w:r w:rsidR="00E02944">
        <w:rPr>
          <w:rFonts w:eastAsia="標楷體" w:hint="eastAsia"/>
          <w:sz w:val="28"/>
        </w:rPr>
        <w:t xml:space="preserve">  </w:t>
      </w:r>
      <w:r w:rsidR="00A70872">
        <w:rPr>
          <w:rFonts w:eastAsia="標楷體"/>
          <w:sz w:val="28"/>
        </w:rPr>
        <w:t>1</w:t>
      </w:r>
      <w:r w:rsidR="006903FD">
        <w:rPr>
          <w:rFonts w:eastAsia="標楷體" w:hint="eastAsia"/>
          <w:sz w:val="28"/>
        </w:rPr>
        <w:t>1</w:t>
      </w:r>
      <w:r w:rsidR="00AD11D2">
        <w:rPr>
          <w:rFonts w:eastAsia="標楷體"/>
          <w:sz w:val="28"/>
        </w:rPr>
        <w:t>3.</w:t>
      </w:r>
      <w:r w:rsidR="00E02944">
        <w:rPr>
          <w:rFonts w:eastAsia="標楷體" w:hint="eastAsia"/>
          <w:sz w:val="28"/>
        </w:rPr>
        <w:t>06</w:t>
      </w:r>
      <w:r w:rsidR="0053771A">
        <w:rPr>
          <w:rFonts w:eastAsia="標楷體"/>
          <w:sz w:val="28"/>
        </w:rPr>
        <w:t>.</w:t>
      </w:r>
      <w:r w:rsidR="009D06C0">
        <w:rPr>
          <w:rFonts w:eastAsia="標楷體" w:hint="eastAsia"/>
          <w:sz w:val="28"/>
        </w:rPr>
        <w:t>05</w:t>
      </w:r>
      <w:bookmarkStart w:id="0" w:name="_GoBack"/>
      <w:bookmarkEnd w:id="0"/>
    </w:p>
    <w:sectPr w:rsidR="00666A09" w:rsidRPr="00B379E2" w:rsidSect="0075290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85F" w:rsidRDefault="008A785F" w:rsidP="00817D85">
      <w:r>
        <w:separator/>
      </w:r>
    </w:p>
  </w:endnote>
  <w:endnote w:type="continuationSeparator" w:id="0">
    <w:p w:rsidR="008A785F" w:rsidRDefault="008A785F" w:rsidP="0081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85F" w:rsidRDefault="008A785F" w:rsidP="00817D85">
      <w:r>
        <w:separator/>
      </w:r>
    </w:p>
  </w:footnote>
  <w:footnote w:type="continuationSeparator" w:id="0">
    <w:p w:rsidR="008A785F" w:rsidRDefault="008A785F" w:rsidP="00817D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86E7D"/>
    <w:multiLevelType w:val="hybridMultilevel"/>
    <w:tmpl w:val="D458C202"/>
    <w:lvl w:ilvl="0" w:tplc="CB620E3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06A21C3"/>
    <w:multiLevelType w:val="hybridMultilevel"/>
    <w:tmpl w:val="9CF4D9EA"/>
    <w:lvl w:ilvl="0" w:tplc="420A097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C61181F"/>
    <w:multiLevelType w:val="hybridMultilevel"/>
    <w:tmpl w:val="98C2DC2A"/>
    <w:lvl w:ilvl="0" w:tplc="78A6019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F531706"/>
    <w:multiLevelType w:val="hybridMultilevel"/>
    <w:tmpl w:val="647C75A0"/>
    <w:lvl w:ilvl="0" w:tplc="F792547A">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36540CE"/>
    <w:multiLevelType w:val="hybridMultilevel"/>
    <w:tmpl w:val="14740B8E"/>
    <w:lvl w:ilvl="0" w:tplc="1ED89E7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4DF5BB0"/>
    <w:multiLevelType w:val="hybridMultilevel"/>
    <w:tmpl w:val="1F08F348"/>
    <w:lvl w:ilvl="0" w:tplc="15DACC7A">
      <w:start w:val="1"/>
      <w:numFmt w:val="decimal"/>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6" w15:restartNumberingAfterBreak="0">
    <w:nsid w:val="4FA12C12"/>
    <w:multiLevelType w:val="hybridMultilevel"/>
    <w:tmpl w:val="F5CACC98"/>
    <w:lvl w:ilvl="0" w:tplc="3ABE09D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3B144F"/>
    <w:multiLevelType w:val="hybridMultilevel"/>
    <w:tmpl w:val="4644F0AA"/>
    <w:lvl w:ilvl="0" w:tplc="A9CC8B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F057D92"/>
    <w:multiLevelType w:val="hybridMultilevel"/>
    <w:tmpl w:val="53E4ED68"/>
    <w:lvl w:ilvl="0" w:tplc="033EDE3C">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66C0953"/>
    <w:multiLevelType w:val="hybridMultilevel"/>
    <w:tmpl w:val="9B70B588"/>
    <w:lvl w:ilvl="0" w:tplc="DA6C0210">
      <w:start w:val="9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EF015B1"/>
    <w:multiLevelType w:val="hybridMultilevel"/>
    <w:tmpl w:val="2020CB02"/>
    <w:lvl w:ilvl="0" w:tplc="C1F427EE">
      <w:start w:val="1"/>
      <w:numFmt w:val="decimalFullWidth"/>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FE42B7C"/>
    <w:multiLevelType w:val="hybridMultilevel"/>
    <w:tmpl w:val="FCBC6268"/>
    <w:lvl w:ilvl="0" w:tplc="2AF69072">
      <w:start w:val="1"/>
      <w:numFmt w:val="decimal"/>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num w:numId="1">
    <w:abstractNumId w:val="6"/>
  </w:num>
  <w:num w:numId="2">
    <w:abstractNumId w:val="2"/>
  </w:num>
  <w:num w:numId="3">
    <w:abstractNumId w:val="3"/>
  </w:num>
  <w:num w:numId="4">
    <w:abstractNumId w:val="7"/>
  </w:num>
  <w:num w:numId="5">
    <w:abstractNumId w:val="10"/>
  </w:num>
  <w:num w:numId="6">
    <w:abstractNumId w:val="8"/>
  </w:num>
  <w:num w:numId="7">
    <w:abstractNumId w:val="9"/>
  </w:num>
  <w:num w:numId="8">
    <w:abstractNumId w:val="0"/>
  </w:num>
  <w:num w:numId="9">
    <w:abstractNumId w:val="1"/>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93"/>
    <w:rsid w:val="000011B2"/>
    <w:rsid w:val="00001FF5"/>
    <w:rsid w:val="0000516C"/>
    <w:rsid w:val="00011C09"/>
    <w:rsid w:val="000130E0"/>
    <w:rsid w:val="0001534B"/>
    <w:rsid w:val="00022327"/>
    <w:rsid w:val="000302BF"/>
    <w:rsid w:val="00031EE2"/>
    <w:rsid w:val="00033B1D"/>
    <w:rsid w:val="00034FE7"/>
    <w:rsid w:val="00037426"/>
    <w:rsid w:val="000419B4"/>
    <w:rsid w:val="00044C46"/>
    <w:rsid w:val="00050EE4"/>
    <w:rsid w:val="00051368"/>
    <w:rsid w:val="00061A22"/>
    <w:rsid w:val="00062A02"/>
    <w:rsid w:val="000644B5"/>
    <w:rsid w:val="000645F5"/>
    <w:rsid w:val="000725E5"/>
    <w:rsid w:val="000744D0"/>
    <w:rsid w:val="000766E2"/>
    <w:rsid w:val="0008114C"/>
    <w:rsid w:val="00085820"/>
    <w:rsid w:val="00086586"/>
    <w:rsid w:val="00093261"/>
    <w:rsid w:val="000943C6"/>
    <w:rsid w:val="000A563B"/>
    <w:rsid w:val="000A64A2"/>
    <w:rsid w:val="000B0336"/>
    <w:rsid w:val="000B1276"/>
    <w:rsid w:val="000B5C1D"/>
    <w:rsid w:val="000C2E7A"/>
    <w:rsid w:val="000D28BF"/>
    <w:rsid w:val="000D2B6D"/>
    <w:rsid w:val="000E2A43"/>
    <w:rsid w:val="000E39E5"/>
    <w:rsid w:val="000E6933"/>
    <w:rsid w:val="000F4191"/>
    <w:rsid w:val="000F5DA9"/>
    <w:rsid w:val="00107784"/>
    <w:rsid w:val="00111725"/>
    <w:rsid w:val="00112FB4"/>
    <w:rsid w:val="001235E5"/>
    <w:rsid w:val="00127586"/>
    <w:rsid w:val="00130475"/>
    <w:rsid w:val="00135D92"/>
    <w:rsid w:val="0014104D"/>
    <w:rsid w:val="001521AA"/>
    <w:rsid w:val="00156C7E"/>
    <w:rsid w:val="00157680"/>
    <w:rsid w:val="0016429F"/>
    <w:rsid w:val="00164969"/>
    <w:rsid w:val="00167173"/>
    <w:rsid w:val="00174993"/>
    <w:rsid w:val="001761F2"/>
    <w:rsid w:val="001805FF"/>
    <w:rsid w:val="0018521F"/>
    <w:rsid w:val="00191EA7"/>
    <w:rsid w:val="00194180"/>
    <w:rsid w:val="001A6010"/>
    <w:rsid w:val="001B04CE"/>
    <w:rsid w:val="001B0AA7"/>
    <w:rsid w:val="001B1AA5"/>
    <w:rsid w:val="001B1EFD"/>
    <w:rsid w:val="001B5A25"/>
    <w:rsid w:val="001B5C0A"/>
    <w:rsid w:val="001B5E2C"/>
    <w:rsid w:val="001C0A5B"/>
    <w:rsid w:val="001C78A4"/>
    <w:rsid w:val="001D7661"/>
    <w:rsid w:val="001D77C1"/>
    <w:rsid w:val="00203E46"/>
    <w:rsid w:val="00216046"/>
    <w:rsid w:val="00224FA9"/>
    <w:rsid w:val="0023263A"/>
    <w:rsid w:val="002336FE"/>
    <w:rsid w:val="00236DBE"/>
    <w:rsid w:val="00241FC0"/>
    <w:rsid w:val="00242517"/>
    <w:rsid w:val="002429BC"/>
    <w:rsid w:val="00245BD6"/>
    <w:rsid w:val="00247B9E"/>
    <w:rsid w:val="002560AE"/>
    <w:rsid w:val="00264533"/>
    <w:rsid w:val="00265A2C"/>
    <w:rsid w:val="00266BA2"/>
    <w:rsid w:val="00267FDB"/>
    <w:rsid w:val="0027682E"/>
    <w:rsid w:val="00277DDB"/>
    <w:rsid w:val="0028027A"/>
    <w:rsid w:val="00284441"/>
    <w:rsid w:val="00284C28"/>
    <w:rsid w:val="002A3658"/>
    <w:rsid w:val="002A3CD4"/>
    <w:rsid w:val="002A763A"/>
    <w:rsid w:val="002B3393"/>
    <w:rsid w:val="002B6757"/>
    <w:rsid w:val="002B738C"/>
    <w:rsid w:val="002C04B2"/>
    <w:rsid w:val="002C67CD"/>
    <w:rsid w:val="002D0E94"/>
    <w:rsid w:val="002D48A4"/>
    <w:rsid w:val="002D4F2E"/>
    <w:rsid w:val="002E2C19"/>
    <w:rsid w:val="002E2D42"/>
    <w:rsid w:val="002E755E"/>
    <w:rsid w:val="002F1EA2"/>
    <w:rsid w:val="002F22C2"/>
    <w:rsid w:val="002F5D9E"/>
    <w:rsid w:val="0030180C"/>
    <w:rsid w:val="0030537E"/>
    <w:rsid w:val="00315EEB"/>
    <w:rsid w:val="003224D0"/>
    <w:rsid w:val="00323188"/>
    <w:rsid w:val="00326570"/>
    <w:rsid w:val="003334D1"/>
    <w:rsid w:val="00333912"/>
    <w:rsid w:val="00334A2C"/>
    <w:rsid w:val="003353FE"/>
    <w:rsid w:val="00343584"/>
    <w:rsid w:val="00343C8F"/>
    <w:rsid w:val="003441FF"/>
    <w:rsid w:val="00346DC2"/>
    <w:rsid w:val="00354AE1"/>
    <w:rsid w:val="00357BB5"/>
    <w:rsid w:val="00360062"/>
    <w:rsid w:val="00360187"/>
    <w:rsid w:val="0036217D"/>
    <w:rsid w:val="00363DCF"/>
    <w:rsid w:val="003648F0"/>
    <w:rsid w:val="00370A02"/>
    <w:rsid w:val="00375D1B"/>
    <w:rsid w:val="0037768D"/>
    <w:rsid w:val="0038162E"/>
    <w:rsid w:val="003845DF"/>
    <w:rsid w:val="00384FB4"/>
    <w:rsid w:val="0039185B"/>
    <w:rsid w:val="0039259C"/>
    <w:rsid w:val="00395DBB"/>
    <w:rsid w:val="003A424D"/>
    <w:rsid w:val="003A7436"/>
    <w:rsid w:val="003A7AB3"/>
    <w:rsid w:val="003D1DF0"/>
    <w:rsid w:val="003D7315"/>
    <w:rsid w:val="003E50E6"/>
    <w:rsid w:val="00401545"/>
    <w:rsid w:val="0040240A"/>
    <w:rsid w:val="00403272"/>
    <w:rsid w:val="00412866"/>
    <w:rsid w:val="0041479E"/>
    <w:rsid w:val="0042053B"/>
    <w:rsid w:val="00421B9D"/>
    <w:rsid w:val="0042306B"/>
    <w:rsid w:val="00424FC5"/>
    <w:rsid w:val="00426B99"/>
    <w:rsid w:val="004328DD"/>
    <w:rsid w:val="00432AC6"/>
    <w:rsid w:val="00443A07"/>
    <w:rsid w:val="00443CDA"/>
    <w:rsid w:val="00445AA5"/>
    <w:rsid w:val="00452AF4"/>
    <w:rsid w:val="00454A06"/>
    <w:rsid w:val="0045602F"/>
    <w:rsid w:val="004614AA"/>
    <w:rsid w:val="0046192D"/>
    <w:rsid w:val="00471C9C"/>
    <w:rsid w:val="004729D8"/>
    <w:rsid w:val="00472BA5"/>
    <w:rsid w:val="004743E9"/>
    <w:rsid w:val="004745CA"/>
    <w:rsid w:val="00476361"/>
    <w:rsid w:val="00481F63"/>
    <w:rsid w:val="00482E48"/>
    <w:rsid w:val="00483960"/>
    <w:rsid w:val="00487126"/>
    <w:rsid w:val="0049004F"/>
    <w:rsid w:val="004A2B23"/>
    <w:rsid w:val="004A5F38"/>
    <w:rsid w:val="004A64F9"/>
    <w:rsid w:val="004B5A09"/>
    <w:rsid w:val="004C20B2"/>
    <w:rsid w:val="004C4793"/>
    <w:rsid w:val="004C7F5B"/>
    <w:rsid w:val="004D33F2"/>
    <w:rsid w:val="004D67BB"/>
    <w:rsid w:val="004E1FFC"/>
    <w:rsid w:val="004E38C6"/>
    <w:rsid w:val="004E7329"/>
    <w:rsid w:val="004F63F0"/>
    <w:rsid w:val="005025DE"/>
    <w:rsid w:val="00502B46"/>
    <w:rsid w:val="005156A7"/>
    <w:rsid w:val="00522AE5"/>
    <w:rsid w:val="00525035"/>
    <w:rsid w:val="00530892"/>
    <w:rsid w:val="0053771A"/>
    <w:rsid w:val="005411D6"/>
    <w:rsid w:val="005424A3"/>
    <w:rsid w:val="00543E0C"/>
    <w:rsid w:val="00546BBF"/>
    <w:rsid w:val="00551364"/>
    <w:rsid w:val="00557591"/>
    <w:rsid w:val="00557D9A"/>
    <w:rsid w:val="00560AA9"/>
    <w:rsid w:val="00560C4F"/>
    <w:rsid w:val="0056103B"/>
    <w:rsid w:val="0057441A"/>
    <w:rsid w:val="0057688F"/>
    <w:rsid w:val="005872A4"/>
    <w:rsid w:val="00591E94"/>
    <w:rsid w:val="00592037"/>
    <w:rsid w:val="005950B0"/>
    <w:rsid w:val="005977B2"/>
    <w:rsid w:val="005A4592"/>
    <w:rsid w:val="005A76B7"/>
    <w:rsid w:val="005B037E"/>
    <w:rsid w:val="005B0D7D"/>
    <w:rsid w:val="005B0E16"/>
    <w:rsid w:val="005B1F13"/>
    <w:rsid w:val="005B272A"/>
    <w:rsid w:val="005B39E8"/>
    <w:rsid w:val="005C1DB5"/>
    <w:rsid w:val="005C2395"/>
    <w:rsid w:val="005C3E9B"/>
    <w:rsid w:val="005C4D42"/>
    <w:rsid w:val="005D7D35"/>
    <w:rsid w:val="005E1D6F"/>
    <w:rsid w:val="005E5119"/>
    <w:rsid w:val="005E5AB5"/>
    <w:rsid w:val="005F1166"/>
    <w:rsid w:val="005F75C1"/>
    <w:rsid w:val="0060746A"/>
    <w:rsid w:val="00615573"/>
    <w:rsid w:val="006223B8"/>
    <w:rsid w:val="00622C7C"/>
    <w:rsid w:val="00625E94"/>
    <w:rsid w:val="00627A22"/>
    <w:rsid w:val="0063148C"/>
    <w:rsid w:val="00632BC4"/>
    <w:rsid w:val="00637CE7"/>
    <w:rsid w:val="00640551"/>
    <w:rsid w:val="0064293D"/>
    <w:rsid w:val="00645125"/>
    <w:rsid w:val="006500ED"/>
    <w:rsid w:val="00650443"/>
    <w:rsid w:val="00651F94"/>
    <w:rsid w:val="00660133"/>
    <w:rsid w:val="006615D3"/>
    <w:rsid w:val="0066571F"/>
    <w:rsid w:val="00666A09"/>
    <w:rsid w:val="006672EB"/>
    <w:rsid w:val="00670D98"/>
    <w:rsid w:val="00671349"/>
    <w:rsid w:val="006762FA"/>
    <w:rsid w:val="006777A3"/>
    <w:rsid w:val="0067791C"/>
    <w:rsid w:val="00681BBF"/>
    <w:rsid w:val="006825D8"/>
    <w:rsid w:val="00683547"/>
    <w:rsid w:val="00686DAD"/>
    <w:rsid w:val="0068770D"/>
    <w:rsid w:val="006903FD"/>
    <w:rsid w:val="0069373D"/>
    <w:rsid w:val="006A00F0"/>
    <w:rsid w:val="006A1CFE"/>
    <w:rsid w:val="006B0242"/>
    <w:rsid w:val="006B2129"/>
    <w:rsid w:val="006B28FC"/>
    <w:rsid w:val="006B4854"/>
    <w:rsid w:val="006C321A"/>
    <w:rsid w:val="006C47E9"/>
    <w:rsid w:val="006C59A2"/>
    <w:rsid w:val="006D0B6E"/>
    <w:rsid w:val="006D25F5"/>
    <w:rsid w:val="006D3ED5"/>
    <w:rsid w:val="006D5149"/>
    <w:rsid w:val="006E1861"/>
    <w:rsid w:val="006E2E14"/>
    <w:rsid w:val="006E3D90"/>
    <w:rsid w:val="006F01A3"/>
    <w:rsid w:val="006F31B4"/>
    <w:rsid w:val="006F346B"/>
    <w:rsid w:val="0070025D"/>
    <w:rsid w:val="00702F8F"/>
    <w:rsid w:val="00706AC7"/>
    <w:rsid w:val="00706E94"/>
    <w:rsid w:val="007079D7"/>
    <w:rsid w:val="0071002E"/>
    <w:rsid w:val="00711E15"/>
    <w:rsid w:val="007249C6"/>
    <w:rsid w:val="00730518"/>
    <w:rsid w:val="00733420"/>
    <w:rsid w:val="00736357"/>
    <w:rsid w:val="00736C34"/>
    <w:rsid w:val="00746EC7"/>
    <w:rsid w:val="007474D9"/>
    <w:rsid w:val="00752909"/>
    <w:rsid w:val="0075698E"/>
    <w:rsid w:val="00757584"/>
    <w:rsid w:val="00761A61"/>
    <w:rsid w:val="007646BC"/>
    <w:rsid w:val="0077499E"/>
    <w:rsid w:val="007834D4"/>
    <w:rsid w:val="00783BA9"/>
    <w:rsid w:val="00784666"/>
    <w:rsid w:val="007857FC"/>
    <w:rsid w:val="007877BC"/>
    <w:rsid w:val="00787AFF"/>
    <w:rsid w:val="0079129A"/>
    <w:rsid w:val="00792AA0"/>
    <w:rsid w:val="007A5A28"/>
    <w:rsid w:val="007B1DA9"/>
    <w:rsid w:val="007B67BD"/>
    <w:rsid w:val="007C152A"/>
    <w:rsid w:val="007C5BF7"/>
    <w:rsid w:val="007C60E0"/>
    <w:rsid w:val="007C7A61"/>
    <w:rsid w:val="007D314F"/>
    <w:rsid w:val="007D3CAD"/>
    <w:rsid w:val="007E455A"/>
    <w:rsid w:val="007E4886"/>
    <w:rsid w:val="007E76F8"/>
    <w:rsid w:val="007F3E83"/>
    <w:rsid w:val="007F48B9"/>
    <w:rsid w:val="007F4A58"/>
    <w:rsid w:val="007F78C3"/>
    <w:rsid w:val="00800C27"/>
    <w:rsid w:val="00801C24"/>
    <w:rsid w:val="0080552C"/>
    <w:rsid w:val="00807020"/>
    <w:rsid w:val="00817D85"/>
    <w:rsid w:val="00817F70"/>
    <w:rsid w:val="00823090"/>
    <w:rsid w:val="00826F4A"/>
    <w:rsid w:val="008278AD"/>
    <w:rsid w:val="008316A2"/>
    <w:rsid w:val="00831F28"/>
    <w:rsid w:val="0083422C"/>
    <w:rsid w:val="008367D9"/>
    <w:rsid w:val="00842B33"/>
    <w:rsid w:val="00846175"/>
    <w:rsid w:val="008509F1"/>
    <w:rsid w:val="008509F4"/>
    <w:rsid w:val="00854F60"/>
    <w:rsid w:val="00856999"/>
    <w:rsid w:val="008604F5"/>
    <w:rsid w:val="00861715"/>
    <w:rsid w:val="00862762"/>
    <w:rsid w:val="00862818"/>
    <w:rsid w:val="0086314E"/>
    <w:rsid w:val="008665B9"/>
    <w:rsid w:val="008704C5"/>
    <w:rsid w:val="00875B69"/>
    <w:rsid w:val="00884513"/>
    <w:rsid w:val="00894FF7"/>
    <w:rsid w:val="008966D7"/>
    <w:rsid w:val="008969B9"/>
    <w:rsid w:val="008A6B32"/>
    <w:rsid w:val="008A785F"/>
    <w:rsid w:val="008B0549"/>
    <w:rsid w:val="008B646E"/>
    <w:rsid w:val="008C2811"/>
    <w:rsid w:val="008C2AB1"/>
    <w:rsid w:val="008C2AED"/>
    <w:rsid w:val="008C64ED"/>
    <w:rsid w:val="008C6598"/>
    <w:rsid w:val="008D324F"/>
    <w:rsid w:val="008D46B4"/>
    <w:rsid w:val="008D49A0"/>
    <w:rsid w:val="008E0520"/>
    <w:rsid w:val="008E3234"/>
    <w:rsid w:val="008E4813"/>
    <w:rsid w:val="008E5302"/>
    <w:rsid w:val="008E7DB0"/>
    <w:rsid w:val="008F0B1E"/>
    <w:rsid w:val="008F1301"/>
    <w:rsid w:val="008F7680"/>
    <w:rsid w:val="0090581B"/>
    <w:rsid w:val="00907712"/>
    <w:rsid w:val="0091028F"/>
    <w:rsid w:val="0091732A"/>
    <w:rsid w:val="009228F3"/>
    <w:rsid w:val="00922C52"/>
    <w:rsid w:val="00923E3E"/>
    <w:rsid w:val="00924F46"/>
    <w:rsid w:val="00925699"/>
    <w:rsid w:val="0093092F"/>
    <w:rsid w:val="0093407B"/>
    <w:rsid w:val="00941746"/>
    <w:rsid w:val="00942B2C"/>
    <w:rsid w:val="0094432C"/>
    <w:rsid w:val="0094700A"/>
    <w:rsid w:val="00951B66"/>
    <w:rsid w:val="0095447C"/>
    <w:rsid w:val="00954E64"/>
    <w:rsid w:val="00955732"/>
    <w:rsid w:val="009570D5"/>
    <w:rsid w:val="00960D2D"/>
    <w:rsid w:val="00965B19"/>
    <w:rsid w:val="00966FA0"/>
    <w:rsid w:val="00982EBE"/>
    <w:rsid w:val="00984F67"/>
    <w:rsid w:val="00991CD9"/>
    <w:rsid w:val="00993E50"/>
    <w:rsid w:val="00995DD6"/>
    <w:rsid w:val="00996003"/>
    <w:rsid w:val="00997545"/>
    <w:rsid w:val="009A1CC6"/>
    <w:rsid w:val="009A443F"/>
    <w:rsid w:val="009A56C1"/>
    <w:rsid w:val="009A798E"/>
    <w:rsid w:val="009B1C7D"/>
    <w:rsid w:val="009B3517"/>
    <w:rsid w:val="009B3D2C"/>
    <w:rsid w:val="009B5DB2"/>
    <w:rsid w:val="009B6A8B"/>
    <w:rsid w:val="009B6FB9"/>
    <w:rsid w:val="009B7E9E"/>
    <w:rsid w:val="009C0E4B"/>
    <w:rsid w:val="009C1B17"/>
    <w:rsid w:val="009D06C0"/>
    <w:rsid w:val="009D64DF"/>
    <w:rsid w:val="009D7034"/>
    <w:rsid w:val="009D728D"/>
    <w:rsid w:val="009E05B1"/>
    <w:rsid w:val="009E0706"/>
    <w:rsid w:val="009E4CCE"/>
    <w:rsid w:val="009F5CBB"/>
    <w:rsid w:val="009F7163"/>
    <w:rsid w:val="00A010D2"/>
    <w:rsid w:val="00A12779"/>
    <w:rsid w:val="00A12C5D"/>
    <w:rsid w:val="00A14C71"/>
    <w:rsid w:val="00A22B55"/>
    <w:rsid w:val="00A22DD8"/>
    <w:rsid w:val="00A25750"/>
    <w:rsid w:val="00A262DC"/>
    <w:rsid w:val="00A27E6C"/>
    <w:rsid w:val="00A30501"/>
    <w:rsid w:val="00A362B5"/>
    <w:rsid w:val="00A419D5"/>
    <w:rsid w:val="00A41A34"/>
    <w:rsid w:val="00A41E87"/>
    <w:rsid w:val="00A453A4"/>
    <w:rsid w:val="00A47382"/>
    <w:rsid w:val="00A54219"/>
    <w:rsid w:val="00A54B76"/>
    <w:rsid w:val="00A567FB"/>
    <w:rsid w:val="00A67156"/>
    <w:rsid w:val="00A70872"/>
    <w:rsid w:val="00A72311"/>
    <w:rsid w:val="00A75229"/>
    <w:rsid w:val="00A775F8"/>
    <w:rsid w:val="00A84E6D"/>
    <w:rsid w:val="00A902B2"/>
    <w:rsid w:val="00A93A19"/>
    <w:rsid w:val="00A96C65"/>
    <w:rsid w:val="00AA4520"/>
    <w:rsid w:val="00AB7E1A"/>
    <w:rsid w:val="00AC0FF5"/>
    <w:rsid w:val="00AC616B"/>
    <w:rsid w:val="00AC6D9F"/>
    <w:rsid w:val="00AD0BE8"/>
    <w:rsid w:val="00AD11D2"/>
    <w:rsid w:val="00AD1AD2"/>
    <w:rsid w:val="00AD2656"/>
    <w:rsid w:val="00AD47AA"/>
    <w:rsid w:val="00AD6551"/>
    <w:rsid w:val="00AE071E"/>
    <w:rsid w:val="00AE1DB8"/>
    <w:rsid w:val="00AF0A83"/>
    <w:rsid w:val="00AF4D5F"/>
    <w:rsid w:val="00B10C5C"/>
    <w:rsid w:val="00B14A69"/>
    <w:rsid w:val="00B166C9"/>
    <w:rsid w:val="00B22BD2"/>
    <w:rsid w:val="00B25A12"/>
    <w:rsid w:val="00B27424"/>
    <w:rsid w:val="00B31FE1"/>
    <w:rsid w:val="00B344B9"/>
    <w:rsid w:val="00B36883"/>
    <w:rsid w:val="00B379E2"/>
    <w:rsid w:val="00B416DD"/>
    <w:rsid w:val="00B42C8E"/>
    <w:rsid w:val="00B644C3"/>
    <w:rsid w:val="00B675A7"/>
    <w:rsid w:val="00B76A62"/>
    <w:rsid w:val="00B81D94"/>
    <w:rsid w:val="00B837E2"/>
    <w:rsid w:val="00B8414C"/>
    <w:rsid w:val="00B849C5"/>
    <w:rsid w:val="00B87BD4"/>
    <w:rsid w:val="00B90649"/>
    <w:rsid w:val="00B97DA3"/>
    <w:rsid w:val="00BA332F"/>
    <w:rsid w:val="00BA4EA9"/>
    <w:rsid w:val="00BA7736"/>
    <w:rsid w:val="00BB3DAC"/>
    <w:rsid w:val="00BC01CA"/>
    <w:rsid w:val="00BC1BC7"/>
    <w:rsid w:val="00BC2D3B"/>
    <w:rsid w:val="00BD12A6"/>
    <w:rsid w:val="00BD68E4"/>
    <w:rsid w:val="00BD7CE1"/>
    <w:rsid w:val="00BE14E5"/>
    <w:rsid w:val="00BE1B51"/>
    <w:rsid w:val="00BF162C"/>
    <w:rsid w:val="00BF2CFE"/>
    <w:rsid w:val="00BF343F"/>
    <w:rsid w:val="00BF7379"/>
    <w:rsid w:val="00C02B05"/>
    <w:rsid w:val="00C0788B"/>
    <w:rsid w:val="00C1090C"/>
    <w:rsid w:val="00C12245"/>
    <w:rsid w:val="00C172E5"/>
    <w:rsid w:val="00C225C7"/>
    <w:rsid w:val="00C3012A"/>
    <w:rsid w:val="00C33671"/>
    <w:rsid w:val="00C359AC"/>
    <w:rsid w:val="00C4479D"/>
    <w:rsid w:val="00C452FE"/>
    <w:rsid w:val="00C5688B"/>
    <w:rsid w:val="00C62952"/>
    <w:rsid w:val="00C65173"/>
    <w:rsid w:val="00C67236"/>
    <w:rsid w:val="00C70C18"/>
    <w:rsid w:val="00C7183D"/>
    <w:rsid w:val="00C741E1"/>
    <w:rsid w:val="00C742BA"/>
    <w:rsid w:val="00CA2C8D"/>
    <w:rsid w:val="00CA4FD6"/>
    <w:rsid w:val="00CA7920"/>
    <w:rsid w:val="00CA7F77"/>
    <w:rsid w:val="00CB6200"/>
    <w:rsid w:val="00CC1753"/>
    <w:rsid w:val="00CC1959"/>
    <w:rsid w:val="00CC73DE"/>
    <w:rsid w:val="00CC7AA1"/>
    <w:rsid w:val="00CD12E8"/>
    <w:rsid w:val="00CD498D"/>
    <w:rsid w:val="00CD4D37"/>
    <w:rsid w:val="00CD5E9A"/>
    <w:rsid w:val="00CE0AFE"/>
    <w:rsid w:val="00CE4283"/>
    <w:rsid w:val="00CE7A10"/>
    <w:rsid w:val="00CF2738"/>
    <w:rsid w:val="00D0344D"/>
    <w:rsid w:val="00D04766"/>
    <w:rsid w:val="00D05390"/>
    <w:rsid w:val="00D0559E"/>
    <w:rsid w:val="00D12517"/>
    <w:rsid w:val="00D1585C"/>
    <w:rsid w:val="00D167DF"/>
    <w:rsid w:val="00D1760A"/>
    <w:rsid w:val="00D21753"/>
    <w:rsid w:val="00D228D5"/>
    <w:rsid w:val="00D235C1"/>
    <w:rsid w:val="00D26B34"/>
    <w:rsid w:val="00D30251"/>
    <w:rsid w:val="00D30366"/>
    <w:rsid w:val="00D35F1A"/>
    <w:rsid w:val="00D462B0"/>
    <w:rsid w:val="00D52F8A"/>
    <w:rsid w:val="00D61C6C"/>
    <w:rsid w:val="00D63542"/>
    <w:rsid w:val="00D6445C"/>
    <w:rsid w:val="00D6600A"/>
    <w:rsid w:val="00D73935"/>
    <w:rsid w:val="00D76A4B"/>
    <w:rsid w:val="00D776DF"/>
    <w:rsid w:val="00D92A58"/>
    <w:rsid w:val="00D97687"/>
    <w:rsid w:val="00DA45B2"/>
    <w:rsid w:val="00DA45C6"/>
    <w:rsid w:val="00DA6532"/>
    <w:rsid w:val="00DB22CD"/>
    <w:rsid w:val="00DB36CD"/>
    <w:rsid w:val="00DB48F6"/>
    <w:rsid w:val="00DB5151"/>
    <w:rsid w:val="00DB7CDB"/>
    <w:rsid w:val="00DC0092"/>
    <w:rsid w:val="00DC0127"/>
    <w:rsid w:val="00DC56D1"/>
    <w:rsid w:val="00DC7A02"/>
    <w:rsid w:val="00DD073D"/>
    <w:rsid w:val="00DE0AE6"/>
    <w:rsid w:val="00DE4437"/>
    <w:rsid w:val="00DE72AA"/>
    <w:rsid w:val="00DE7E87"/>
    <w:rsid w:val="00DF08EE"/>
    <w:rsid w:val="00DF54A9"/>
    <w:rsid w:val="00E0138C"/>
    <w:rsid w:val="00E01E69"/>
    <w:rsid w:val="00E02944"/>
    <w:rsid w:val="00E033F7"/>
    <w:rsid w:val="00E14FF5"/>
    <w:rsid w:val="00E15930"/>
    <w:rsid w:val="00E22C03"/>
    <w:rsid w:val="00E23797"/>
    <w:rsid w:val="00E44F7A"/>
    <w:rsid w:val="00E50243"/>
    <w:rsid w:val="00E54473"/>
    <w:rsid w:val="00E54D73"/>
    <w:rsid w:val="00E5585F"/>
    <w:rsid w:val="00E65EB1"/>
    <w:rsid w:val="00E709C3"/>
    <w:rsid w:val="00E764ED"/>
    <w:rsid w:val="00E8042D"/>
    <w:rsid w:val="00E805E3"/>
    <w:rsid w:val="00E807C1"/>
    <w:rsid w:val="00E86121"/>
    <w:rsid w:val="00E87E94"/>
    <w:rsid w:val="00E93368"/>
    <w:rsid w:val="00E94BD3"/>
    <w:rsid w:val="00E94D5E"/>
    <w:rsid w:val="00E94F1A"/>
    <w:rsid w:val="00E9611E"/>
    <w:rsid w:val="00E97768"/>
    <w:rsid w:val="00E97F69"/>
    <w:rsid w:val="00EA069B"/>
    <w:rsid w:val="00EA1B4C"/>
    <w:rsid w:val="00EA6231"/>
    <w:rsid w:val="00EB1E2F"/>
    <w:rsid w:val="00EB541F"/>
    <w:rsid w:val="00EB55B0"/>
    <w:rsid w:val="00EC1892"/>
    <w:rsid w:val="00ED147B"/>
    <w:rsid w:val="00ED3A49"/>
    <w:rsid w:val="00ED646C"/>
    <w:rsid w:val="00EE378B"/>
    <w:rsid w:val="00EF2CA2"/>
    <w:rsid w:val="00EF7C28"/>
    <w:rsid w:val="00F00101"/>
    <w:rsid w:val="00F01E63"/>
    <w:rsid w:val="00F03DD8"/>
    <w:rsid w:val="00F04850"/>
    <w:rsid w:val="00F20D05"/>
    <w:rsid w:val="00F218FC"/>
    <w:rsid w:val="00F21BAB"/>
    <w:rsid w:val="00F24826"/>
    <w:rsid w:val="00F26F8B"/>
    <w:rsid w:val="00F27917"/>
    <w:rsid w:val="00F3799B"/>
    <w:rsid w:val="00F45E6F"/>
    <w:rsid w:val="00F4601A"/>
    <w:rsid w:val="00F47C77"/>
    <w:rsid w:val="00F51BB9"/>
    <w:rsid w:val="00F619C2"/>
    <w:rsid w:val="00F625F1"/>
    <w:rsid w:val="00F656F9"/>
    <w:rsid w:val="00F6688B"/>
    <w:rsid w:val="00F66E8C"/>
    <w:rsid w:val="00F675C8"/>
    <w:rsid w:val="00F71535"/>
    <w:rsid w:val="00F838B4"/>
    <w:rsid w:val="00F87A0E"/>
    <w:rsid w:val="00FA1673"/>
    <w:rsid w:val="00FA1A41"/>
    <w:rsid w:val="00FA3743"/>
    <w:rsid w:val="00FA5D8B"/>
    <w:rsid w:val="00FA6E94"/>
    <w:rsid w:val="00FB1726"/>
    <w:rsid w:val="00FB2653"/>
    <w:rsid w:val="00FB6239"/>
    <w:rsid w:val="00FB7B7C"/>
    <w:rsid w:val="00FC22C9"/>
    <w:rsid w:val="00FC2CE3"/>
    <w:rsid w:val="00FC316C"/>
    <w:rsid w:val="00FC75B9"/>
    <w:rsid w:val="00FE1655"/>
    <w:rsid w:val="00FE2B27"/>
    <w:rsid w:val="00FF5450"/>
    <w:rsid w:val="00FF7E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8EF8E"/>
  <w15:chartTrackingRefBased/>
  <w15:docId w15:val="{94E6BF73-610C-46A4-836B-552EDAE3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7C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0B1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67236"/>
    <w:pPr>
      <w:jc w:val="right"/>
    </w:pPr>
  </w:style>
  <w:style w:type="character" w:styleId="a5">
    <w:name w:val="Strong"/>
    <w:qFormat/>
    <w:rsid w:val="0049004F"/>
    <w:rPr>
      <w:b/>
      <w:bCs/>
    </w:rPr>
  </w:style>
  <w:style w:type="paragraph" w:styleId="Web">
    <w:name w:val="Normal (Web)"/>
    <w:basedOn w:val="a"/>
    <w:rsid w:val="0049004F"/>
    <w:pPr>
      <w:widowControl/>
      <w:spacing w:before="100" w:beforeAutospacing="1" w:after="100" w:afterAutospacing="1"/>
    </w:pPr>
    <w:rPr>
      <w:rFonts w:ascii="新細明體" w:hAnsi="新細明體" w:cs="新細明體"/>
      <w:kern w:val="0"/>
    </w:rPr>
  </w:style>
  <w:style w:type="character" w:styleId="a6">
    <w:name w:val="annotation reference"/>
    <w:semiHidden/>
    <w:rsid w:val="00D1585C"/>
    <w:rPr>
      <w:sz w:val="18"/>
      <w:szCs w:val="18"/>
    </w:rPr>
  </w:style>
  <w:style w:type="paragraph" w:styleId="a7">
    <w:name w:val="annotation text"/>
    <w:basedOn w:val="a"/>
    <w:semiHidden/>
    <w:rsid w:val="00D1585C"/>
  </w:style>
  <w:style w:type="paragraph" w:styleId="a8">
    <w:name w:val="annotation subject"/>
    <w:basedOn w:val="a7"/>
    <w:next w:val="a7"/>
    <w:semiHidden/>
    <w:rsid w:val="00D1585C"/>
    <w:rPr>
      <w:b/>
      <w:bCs/>
    </w:rPr>
  </w:style>
  <w:style w:type="paragraph" w:styleId="a9">
    <w:name w:val="Balloon Text"/>
    <w:basedOn w:val="a"/>
    <w:semiHidden/>
    <w:rsid w:val="00D1585C"/>
    <w:rPr>
      <w:rFonts w:ascii="Arial" w:hAnsi="Arial"/>
      <w:sz w:val="18"/>
      <w:szCs w:val="18"/>
    </w:rPr>
  </w:style>
  <w:style w:type="character" w:styleId="aa">
    <w:name w:val="Hyperlink"/>
    <w:rsid w:val="008F7680"/>
    <w:rPr>
      <w:color w:val="0000FF"/>
      <w:u w:val="single"/>
    </w:rPr>
  </w:style>
  <w:style w:type="paragraph" w:styleId="ab">
    <w:name w:val="header"/>
    <w:basedOn w:val="a"/>
    <w:link w:val="ac"/>
    <w:uiPriority w:val="99"/>
    <w:rsid w:val="00817D85"/>
    <w:pPr>
      <w:tabs>
        <w:tab w:val="center" w:pos="4153"/>
        <w:tab w:val="right" w:pos="8306"/>
      </w:tabs>
      <w:snapToGrid w:val="0"/>
    </w:pPr>
    <w:rPr>
      <w:sz w:val="20"/>
      <w:szCs w:val="20"/>
      <w:lang w:val="x-none" w:eastAsia="x-none"/>
    </w:rPr>
  </w:style>
  <w:style w:type="character" w:customStyle="1" w:styleId="ac">
    <w:name w:val="頁首 字元"/>
    <w:link w:val="ab"/>
    <w:uiPriority w:val="99"/>
    <w:rsid w:val="00817D85"/>
    <w:rPr>
      <w:kern w:val="2"/>
    </w:rPr>
  </w:style>
  <w:style w:type="paragraph" w:styleId="ad">
    <w:name w:val="footer"/>
    <w:basedOn w:val="a"/>
    <w:link w:val="ae"/>
    <w:rsid w:val="00817D85"/>
    <w:pPr>
      <w:tabs>
        <w:tab w:val="center" w:pos="4153"/>
        <w:tab w:val="right" w:pos="8306"/>
      </w:tabs>
      <w:snapToGrid w:val="0"/>
    </w:pPr>
    <w:rPr>
      <w:sz w:val="20"/>
      <w:szCs w:val="20"/>
      <w:lang w:val="x-none" w:eastAsia="x-none"/>
    </w:rPr>
  </w:style>
  <w:style w:type="character" w:customStyle="1" w:styleId="ae">
    <w:name w:val="頁尾 字元"/>
    <w:link w:val="ad"/>
    <w:rsid w:val="00817D8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996599">
      <w:bodyDiv w:val="1"/>
      <w:marLeft w:val="0"/>
      <w:marRight w:val="0"/>
      <w:marTop w:val="0"/>
      <w:marBottom w:val="0"/>
      <w:divBdr>
        <w:top w:val="none" w:sz="0" w:space="0" w:color="auto"/>
        <w:left w:val="none" w:sz="0" w:space="0" w:color="auto"/>
        <w:bottom w:val="none" w:sz="0" w:space="0" w:color="auto"/>
        <w:right w:val="none" w:sz="0" w:space="0" w:color="auto"/>
      </w:divBdr>
    </w:div>
    <w:div w:id="931470587">
      <w:bodyDiv w:val="1"/>
      <w:marLeft w:val="0"/>
      <w:marRight w:val="0"/>
      <w:marTop w:val="0"/>
      <w:marBottom w:val="0"/>
      <w:divBdr>
        <w:top w:val="none" w:sz="0" w:space="0" w:color="auto"/>
        <w:left w:val="none" w:sz="0" w:space="0" w:color="auto"/>
        <w:bottom w:val="none" w:sz="0" w:space="0" w:color="auto"/>
        <w:right w:val="none" w:sz="0" w:space="0" w:color="auto"/>
      </w:divBdr>
      <w:divsChild>
        <w:div w:id="660961670">
          <w:marLeft w:val="0"/>
          <w:marRight w:val="0"/>
          <w:marTop w:val="0"/>
          <w:marBottom w:val="0"/>
          <w:divBdr>
            <w:top w:val="none" w:sz="0" w:space="0" w:color="auto"/>
            <w:left w:val="none" w:sz="0" w:space="0" w:color="auto"/>
            <w:bottom w:val="none" w:sz="0" w:space="0" w:color="auto"/>
            <w:right w:val="none" w:sz="0" w:space="0" w:color="auto"/>
          </w:divBdr>
        </w:div>
      </w:divsChild>
    </w:div>
    <w:div w:id="1680892382">
      <w:bodyDiv w:val="1"/>
      <w:marLeft w:val="0"/>
      <w:marRight w:val="0"/>
      <w:marTop w:val="0"/>
      <w:marBottom w:val="0"/>
      <w:divBdr>
        <w:top w:val="none" w:sz="0" w:space="0" w:color="auto"/>
        <w:left w:val="none" w:sz="0" w:space="0" w:color="auto"/>
        <w:bottom w:val="none" w:sz="0" w:space="0" w:color="auto"/>
        <w:right w:val="none" w:sz="0" w:space="0" w:color="auto"/>
      </w:divBdr>
      <w:divsChild>
        <w:div w:id="1633243061">
          <w:marLeft w:val="3225"/>
          <w:marRight w:val="3225"/>
          <w:marTop w:val="0"/>
          <w:marBottom w:val="0"/>
          <w:divBdr>
            <w:top w:val="none" w:sz="0" w:space="0" w:color="auto"/>
            <w:left w:val="none" w:sz="0" w:space="0" w:color="auto"/>
            <w:bottom w:val="none" w:sz="0" w:space="0" w:color="auto"/>
            <w:right w:val="none" w:sz="0" w:space="0" w:color="auto"/>
          </w:divBdr>
          <w:divsChild>
            <w:div w:id="395855286">
              <w:marLeft w:val="75"/>
              <w:marRight w:val="75"/>
              <w:marTop w:val="75"/>
              <w:marBottom w:val="75"/>
              <w:divBdr>
                <w:top w:val="single" w:sz="36" w:space="4" w:color="FFE4F1"/>
                <w:left w:val="single" w:sz="36" w:space="4" w:color="FFE4F1"/>
                <w:bottom w:val="single" w:sz="36" w:space="4" w:color="FFE4F1"/>
                <w:right w:val="single" w:sz="36" w:space="4" w:color="FFE4F1"/>
              </w:divBdr>
              <w:divsChild>
                <w:div w:id="16776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2BB73-1816-46DD-A4AD-F8D5688BC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176</Words>
  <Characters>1006</Characters>
  <Application>Microsoft Office Word</Application>
  <DocSecurity>0</DocSecurity>
  <Lines>8</Lines>
  <Paragraphs>2</Paragraphs>
  <ScaleCrop>false</ScaleCrop>
  <Company>stat.ntpu</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九十六學年度統計系自強活動</dc:title>
  <dc:subject/>
  <dc:creator>pubin</dc:creator>
  <cp:keywords/>
  <cp:lastModifiedBy>user</cp:lastModifiedBy>
  <cp:revision>27</cp:revision>
  <cp:lastPrinted>2012-01-03T01:56:00Z</cp:lastPrinted>
  <dcterms:created xsi:type="dcterms:W3CDTF">2024-06-05T02:22:00Z</dcterms:created>
  <dcterms:modified xsi:type="dcterms:W3CDTF">2024-06-11T08:34:00Z</dcterms:modified>
</cp:coreProperties>
</file>